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A" w:rsidRPr="00BE4BE3" w:rsidRDefault="00CD6C7A" w:rsidP="002428E9">
      <w:pPr>
        <w:adjustRightInd w:val="0"/>
        <w:snapToGrid w:val="0"/>
        <w:rPr>
          <w:rFonts w:ascii="メイリオ" w:eastAsia="メイリオ" w:hAnsi="メイリオ" w:cs="メイリオ"/>
          <w:sz w:val="18"/>
          <w:szCs w:val="18"/>
        </w:rPr>
      </w:pPr>
      <w:r w:rsidRPr="00BE4BE3">
        <w:rPr>
          <w:rFonts w:ascii="メイリオ" w:eastAsia="メイリオ" w:hAnsi="メイリオ" w:cs="メイリオ" w:hint="eastAsia"/>
          <w:sz w:val="18"/>
          <w:szCs w:val="18"/>
        </w:rPr>
        <w:t>報道関係者各位</w:t>
      </w:r>
    </w:p>
    <w:p w:rsidR="00CD6C7A" w:rsidRPr="00BE4BE3" w:rsidRDefault="00CD6C7A" w:rsidP="002428E9">
      <w:pPr>
        <w:adjustRightInd w:val="0"/>
        <w:snapToGrid w:val="0"/>
        <w:jc w:val="right"/>
        <w:rPr>
          <w:rFonts w:ascii="メイリオ" w:eastAsia="メイリオ" w:hAnsi="メイリオ" w:cs="メイリオ"/>
          <w:sz w:val="18"/>
          <w:szCs w:val="18"/>
        </w:rPr>
      </w:pPr>
      <w:r w:rsidRPr="00BE4BE3">
        <w:rPr>
          <w:rFonts w:ascii="メイリオ" w:eastAsia="メイリオ" w:hAnsi="メイリオ" w:cs="メイリオ" w:hint="eastAsia"/>
          <w:sz w:val="18"/>
          <w:szCs w:val="18"/>
        </w:rPr>
        <w:t>株式会社中央公論新社</w:t>
      </w:r>
    </w:p>
    <w:p w:rsidR="00CD6C7A" w:rsidRPr="005E6546" w:rsidRDefault="00CD6C7A" w:rsidP="002428E9">
      <w:pPr>
        <w:adjustRightInd w:val="0"/>
        <w:snapToGrid w:val="0"/>
        <w:jc w:val="center"/>
        <w:rPr>
          <w:rFonts w:ascii="ＤＦＧ平成ゴシック体W7" w:eastAsia="ＤＦＧ平成ゴシック体W7" w:hAnsi="メイリオ" w:cs="メイリオ"/>
          <w:b/>
          <w:sz w:val="48"/>
          <w:szCs w:val="48"/>
        </w:rPr>
      </w:pPr>
      <w:r w:rsidRPr="00BE4BE3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累計</w:t>
      </w:r>
      <w:r w:rsidR="00311DDA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25</w:t>
      </w:r>
      <w:r w:rsidRPr="00BE4BE3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万部突破の</w:t>
      </w:r>
      <w:r w:rsidR="00311DDA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話題のベストセラー</w:t>
      </w:r>
      <w:r w:rsidR="00DA6BAF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を</w:t>
      </w:r>
      <w:r w:rsidR="005E6546" w:rsidRPr="005E6546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まんが化！</w:t>
      </w:r>
    </w:p>
    <w:p w:rsidR="00311DDA" w:rsidRDefault="00311DDA" w:rsidP="002428E9">
      <w:pPr>
        <w:adjustRightInd w:val="0"/>
        <w:snapToGrid w:val="0"/>
        <w:jc w:val="center"/>
        <w:rPr>
          <w:rFonts w:ascii="ＤＦＧ平成ゴシック体W7" w:eastAsia="ＤＦＧ平成ゴシック体W7" w:hAnsi="メイリオ" w:cs="メイリオ"/>
          <w:b/>
          <w:sz w:val="48"/>
          <w:szCs w:val="48"/>
        </w:rPr>
      </w:pPr>
      <w:r>
        <w:rPr>
          <w:rFonts w:ascii="ＤＦＧ平成ゴシック体W7" w:eastAsia="ＤＦＧ平成ゴシック体W7" w:hAnsi="メイリオ" w:cs="メイリオ" w:hint="eastAsia"/>
          <w:b/>
          <w:sz w:val="48"/>
          <w:szCs w:val="48"/>
        </w:rPr>
        <w:t>人生の後半戦を“幸せ”に生きる</w:t>
      </w:r>
      <w:r w:rsidR="005E6546">
        <w:rPr>
          <w:rFonts w:ascii="ＤＦＧ平成ゴシック体W7" w:eastAsia="ＤＦＧ平成ゴシック体W7" w:hAnsi="メイリオ" w:cs="メイリオ" w:hint="eastAsia"/>
          <w:b/>
          <w:sz w:val="48"/>
          <w:szCs w:val="48"/>
        </w:rPr>
        <w:t>7つの</w:t>
      </w:r>
      <w:r>
        <w:rPr>
          <w:rFonts w:ascii="ＤＦＧ平成ゴシック体W7" w:eastAsia="ＤＦＧ平成ゴシック体W7" w:hAnsi="メイリオ" w:cs="メイリオ" w:hint="eastAsia"/>
          <w:b/>
          <w:sz w:val="48"/>
          <w:szCs w:val="48"/>
        </w:rPr>
        <w:t>極意</w:t>
      </w:r>
    </w:p>
    <w:p w:rsidR="00471096" w:rsidRPr="00BE4BE3" w:rsidRDefault="0095303F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BFC946A" wp14:editId="33D6860B">
            <wp:simplePos x="0" y="0"/>
            <wp:positionH relativeFrom="margin">
              <wp:posOffset>31115</wp:posOffset>
            </wp:positionH>
            <wp:positionV relativeFrom="paragraph">
              <wp:posOffset>41275</wp:posOffset>
            </wp:positionV>
            <wp:extent cx="1756410" cy="2581275"/>
            <wp:effectExtent l="19050" t="19050" r="15240" b="28575"/>
            <wp:wrapSquare wrapText="bothSides"/>
            <wp:docPr id="1" name="図 1" descr="F:\2015-\まんがでわかる\定年後\PR\teinengo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5-\まんがでわかる\定年後\PR\teinengo_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581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07A" w:rsidRPr="00BE4BE3">
        <w:rPr>
          <w:rFonts w:ascii="メイリオ" w:eastAsia="メイリオ" w:hAnsi="メイリオ" w:cs="メイリオ" w:hint="eastAsia"/>
          <w:szCs w:val="21"/>
        </w:rPr>
        <w:t xml:space="preserve">　</w:t>
      </w:r>
      <w:r w:rsidR="00DA6BAF">
        <w:rPr>
          <w:rFonts w:ascii="メイリオ" w:eastAsia="メイリオ" w:hAnsi="メイリオ" w:cs="メイリオ" w:hint="eastAsia"/>
          <w:szCs w:val="21"/>
        </w:rPr>
        <w:t>昨年4月の発売以来、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累計</w:t>
      </w:r>
      <w:r w:rsidR="00F74D2A">
        <w:rPr>
          <w:rFonts w:ascii="メイリオ" w:eastAsia="メイリオ" w:hAnsi="メイリオ" w:cs="メイリオ" w:hint="eastAsia"/>
          <w:b/>
          <w:szCs w:val="21"/>
        </w:rPr>
        <w:t>25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万部を超える</w:t>
      </w:r>
      <w:r w:rsidR="00DA6BAF">
        <w:rPr>
          <w:rFonts w:ascii="メイリオ" w:eastAsia="メイリオ" w:hAnsi="メイリオ" w:cs="メイリオ" w:hint="eastAsia"/>
          <w:b/>
          <w:szCs w:val="21"/>
        </w:rPr>
        <w:t>ベストセラーとなった</w:t>
      </w:r>
      <w:r w:rsidR="00FC16C2">
        <w:rPr>
          <w:rFonts w:ascii="メイリオ" w:eastAsia="メイリオ" w:hAnsi="メイリオ" w:cs="メイリオ" w:hint="eastAsia"/>
          <w:b/>
          <w:szCs w:val="21"/>
        </w:rPr>
        <w:t>中公新書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『</w:t>
      </w:r>
      <w:r w:rsidR="00F74D2A">
        <w:rPr>
          <w:rFonts w:ascii="メイリオ" w:eastAsia="メイリオ" w:hAnsi="メイリオ" w:cs="メイリオ" w:hint="eastAsia"/>
          <w:szCs w:val="21"/>
        </w:rPr>
        <w:t>定年後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』。</w:t>
      </w:r>
      <w:r w:rsidR="00DA6BAF">
        <w:rPr>
          <w:rFonts w:ascii="メイリオ" w:eastAsia="メイリオ" w:hAnsi="メイリオ" w:cs="メイリオ" w:hint="eastAsia"/>
          <w:szCs w:val="21"/>
        </w:rPr>
        <w:t>定年後の生き方について大反響を呼んだ、</w:t>
      </w:r>
      <w:r w:rsidR="004E3A47" w:rsidRPr="00BE4BE3">
        <w:rPr>
          <w:rFonts w:ascii="メイリオ" w:eastAsia="メイリオ" w:hAnsi="メイリオ" w:cs="メイリオ" w:hint="eastAsia"/>
          <w:color w:val="000000"/>
          <w:szCs w:val="21"/>
        </w:rPr>
        <w:t>そのエッセンスをまんが</w:t>
      </w:r>
      <w:r w:rsidR="00401C55" w:rsidRPr="00BE4BE3">
        <w:rPr>
          <w:rFonts w:ascii="メイリオ" w:eastAsia="メイリオ" w:hAnsi="メイリオ" w:cs="メイリオ" w:hint="eastAsia"/>
          <w:color w:val="000000"/>
          <w:szCs w:val="21"/>
        </w:rPr>
        <w:t>で</w:t>
      </w:r>
      <w:r w:rsidR="004E3A47" w:rsidRPr="00BE4BE3">
        <w:rPr>
          <w:rFonts w:ascii="メイリオ" w:eastAsia="メイリオ" w:hAnsi="メイリオ" w:cs="メイリオ" w:hint="eastAsia"/>
          <w:color w:val="000000"/>
          <w:szCs w:val="21"/>
        </w:rPr>
        <w:t>わかりやすく伝える一冊</w:t>
      </w:r>
      <w:r w:rsidR="00DA6BAF">
        <w:rPr>
          <w:rFonts w:ascii="メイリオ" w:eastAsia="メイリオ" w:hAnsi="メイリオ" w:cs="メイリオ" w:hint="eastAsia"/>
          <w:color w:val="000000"/>
          <w:szCs w:val="21"/>
        </w:rPr>
        <w:t>が登場しま</w:t>
      </w:r>
      <w:r w:rsidR="004E3A47" w:rsidRPr="00BE4BE3">
        <w:rPr>
          <w:rFonts w:ascii="メイリオ" w:eastAsia="メイリオ" w:hAnsi="メイリオ" w:cs="メイリオ" w:hint="eastAsia"/>
          <w:color w:val="000000"/>
          <w:szCs w:val="21"/>
        </w:rPr>
        <w:t>す。</w:t>
      </w:r>
    </w:p>
    <w:p w:rsidR="004E3A47" w:rsidRPr="00BE4BE3" w:rsidRDefault="005E6546" w:rsidP="0095303F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D54B49B" wp14:editId="65A1A1BB">
            <wp:simplePos x="0" y="0"/>
            <wp:positionH relativeFrom="margin">
              <wp:posOffset>32385</wp:posOffset>
            </wp:positionH>
            <wp:positionV relativeFrom="paragraph">
              <wp:posOffset>1908175</wp:posOffset>
            </wp:positionV>
            <wp:extent cx="1447436" cy="1141632"/>
            <wp:effectExtent l="0" t="0" r="635" b="1905"/>
            <wp:wrapSquare wrapText="bothSides"/>
            <wp:docPr id="2" name="図 2" descr="F:\2015-\まんがでわかる\定年後\PR\kom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5-\まんがでわかる\定年後\PR\koma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36" cy="114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55" w:rsidRPr="00BE4BE3">
        <w:rPr>
          <w:rFonts w:ascii="メイリオ" w:eastAsia="メイリオ" w:hAnsi="メイリオ" w:cs="メイリオ" w:hint="eastAsia"/>
          <w:szCs w:val="21"/>
        </w:rPr>
        <w:t xml:space="preserve">　</w:t>
      </w:r>
      <w:r w:rsidR="005E3E0F">
        <w:rPr>
          <w:rFonts w:ascii="メイリオ" w:eastAsia="メイリオ" w:hAnsi="メイリオ" w:cs="メイリオ" w:hint="eastAsia"/>
          <w:szCs w:val="21"/>
        </w:rPr>
        <w:t>「人生100年時代」と言われる</w:t>
      </w:r>
      <w:r w:rsidR="00621A3B">
        <w:rPr>
          <w:rFonts w:ascii="メイリオ" w:eastAsia="メイリオ" w:hAnsi="メイリオ" w:cs="メイリオ" w:hint="eastAsia"/>
          <w:szCs w:val="21"/>
        </w:rPr>
        <w:t>昨今、</w:t>
      </w:r>
      <w:r>
        <w:rPr>
          <w:rFonts w:ascii="メイリオ" w:eastAsia="メイリオ" w:hAnsi="メイリオ" w:cs="メイリオ" w:hint="eastAsia"/>
          <w:szCs w:val="21"/>
        </w:rPr>
        <w:t>平均寿命は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一貫して伸び続け、男性で81歳、女性で87歳</w:t>
      </w:r>
      <w:r w:rsidR="00DA6BAF">
        <w:rPr>
          <w:rFonts w:ascii="メイリオ" w:eastAsia="メイリオ" w:hAnsi="メイリオ" w:cs="メイリオ" w:hint="eastAsia"/>
          <w:szCs w:val="21"/>
        </w:rPr>
        <w:t>と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なって</w:t>
      </w:r>
      <w:r w:rsidR="00DA6BAF">
        <w:rPr>
          <w:rFonts w:ascii="メイリオ" w:eastAsia="メイリオ" w:hAnsi="メイリオ" w:cs="メイリオ" w:hint="eastAsia"/>
          <w:szCs w:val="21"/>
        </w:rPr>
        <w:t>、一般的な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定年である60歳からでも20年以上の持ち時間があります。ただ</w:t>
      </w:r>
      <w:r w:rsidR="00DA6BAF">
        <w:rPr>
          <w:rFonts w:ascii="メイリオ" w:eastAsia="メイリオ" w:hAnsi="メイリオ" w:cs="メイリオ" w:hint="eastAsia"/>
          <w:szCs w:val="21"/>
        </w:rPr>
        <w:t>し、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あまりにも寿命の伸びが急激だったので、</w:t>
      </w:r>
      <w:r w:rsidR="00DA6BAF">
        <w:rPr>
          <w:rFonts w:ascii="メイリオ" w:eastAsia="メイリオ" w:hAnsi="メイリオ" w:cs="メイリオ" w:hint="eastAsia"/>
          <w:szCs w:val="21"/>
        </w:rPr>
        <w:t>もろもろ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の社会システムや</w:t>
      </w:r>
      <w:r w:rsidR="00DA6BAF">
        <w:rPr>
          <w:rFonts w:ascii="メイリオ" w:eastAsia="メイリオ" w:hAnsi="メイリオ" w:cs="メイリオ" w:hint="eastAsia"/>
          <w:szCs w:val="21"/>
        </w:rPr>
        <w:t>人生観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がその変化に追いついてい</w:t>
      </w:r>
      <w:r w:rsidR="00DA6BAF">
        <w:rPr>
          <w:rFonts w:ascii="メイリオ" w:eastAsia="メイリオ" w:hAnsi="メイリオ" w:cs="メイリオ" w:hint="eastAsia"/>
          <w:szCs w:val="21"/>
        </w:rPr>
        <w:t>ないのが実情です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。そのため定年後にどのように過ごしてよいのかとまどい、立ち往生している人が少なくありません。こうした現実に対し、</w:t>
      </w:r>
      <w:r w:rsidR="00DA6BAF">
        <w:rPr>
          <w:rFonts w:ascii="メイリオ" w:eastAsia="メイリオ" w:hAnsi="メイリオ" w:cs="メイリオ" w:hint="eastAsia"/>
          <w:szCs w:val="21"/>
        </w:rPr>
        <w:t>私たちサラリーマンは</w:t>
      </w:r>
      <w:r w:rsidR="0095303F" w:rsidRPr="0095303F">
        <w:rPr>
          <w:rFonts w:ascii="メイリオ" w:eastAsia="メイリオ" w:hAnsi="メイリオ" w:cs="メイリオ" w:hint="eastAsia"/>
          <w:b/>
          <w:szCs w:val="21"/>
        </w:rPr>
        <w:t>現役</w:t>
      </w:r>
      <w:r w:rsidR="00DA6BAF">
        <w:rPr>
          <w:rFonts w:ascii="メイリオ" w:eastAsia="メイリオ" w:hAnsi="メイリオ" w:cs="メイリオ" w:hint="eastAsia"/>
          <w:b/>
          <w:szCs w:val="21"/>
        </w:rPr>
        <w:t>時代</w:t>
      </w:r>
      <w:r w:rsidR="0095303F" w:rsidRPr="0095303F">
        <w:rPr>
          <w:rFonts w:ascii="メイリオ" w:eastAsia="メイリオ" w:hAnsi="メイリオ" w:cs="メイリオ" w:hint="eastAsia"/>
          <w:b/>
          <w:szCs w:val="21"/>
        </w:rPr>
        <w:t>からどのようなスタンスで働けばよいかを「黄金の７法則」</w:t>
      </w:r>
      <w:r>
        <w:rPr>
          <w:rFonts w:ascii="メイリオ" w:eastAsia="メイリオ" w:hAnsi="メイリオ" w:cs="メイリオ" w:hint="eastAsia"/>
          <w:b/>
          <w:szCs w:val="21"/>
        </w:rPr>
        <w:t>にまとめて伝授</w:t>
      </w:r>
      <w:r w:rsidR="0095303F">
        <w:rPr>
          <w:rFonts w:ascii="メイリオ" w:eastAsia="メイリオ" w:hAnsi="メイリオ" w:cs="メイリオ" w:hint="eastAsia"/>
          <w:szCs w:val="21"/>
        </w:rPr>
        <w:t>します</w:t>
      </w:r>
      <w:r w:rsidR="0095303F" w:rsidRPr="0095303F">
        <w:rPr>
          <w:rFonts w:ascii="メイリオ" w:eastAsia="メイリオ" w:hAnsi="メイリオ" w:cs="メイリオ" w:hint="eastAsia"/>
          <w:szCs w:val="21"/>
        </w:rPr>
        <w:t>。</w:t>
      </w:r>
    </w:p>
    <w:p w:rsidR="0014207A" w:rsidRPr="005E6546" w:rsidRDefault="005E6546" w:rsidP="005E6546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Cs w:val="21"/>
          <w:u w:val="single"/>
        </w:rPr>
        <w:drawing>
          <wp:anchor distT="0" distB="0" distL="114300" distR="114300" simplePos="0" relativeHeight="251661312" behindDoc="0" locked="0" layoutInCell="1" allowOverlap="1" wp14:anchorId="0CF738F2" wp14:editId="035044AE">
            <wp:simplePos x="0" y="0"/>
            <wp:positionH relativeFrom="margin">
              <wp:posOffset>22225</wp:posOffset>
            </wp:positionH>
            <wp:positionV relativeFrom="paragraph">
              <wp:posOffset>1038860</wp:posOffset>
            </wp:positionV>
            <wp:extent cx="1427480" cy="956740"/>
            <wp:effectExtent l="0" t="0" r="1270" b="0"/>
            <wp:wrapSquare wrapText="bothSides"/>
            <wp:docPr id="4" name="図 4" descr="F:\2015-\まんがでわかる\定年後\PR\kom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5-\まんがでわかる\定年後\PR\koma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62336" behindDoc="0" locked="0" layoutInCell="1" allowOverlap="1" wp14:anchorId="639CDFE9" wp14:editId="1446DF50">
            <wp:simplePos x="0" y="0"/>
            <wp:positionH relativeFrom="column">
              <wp:posOffset>1517015</wp:posOffset>
            </wp:positionH>
            <wp:positionV relativeFrom="paragraph">
              <wp:posOffset>8890</wp:posOffset>
            </wp:positionV>
            <wp:extent cx="1078230" cy="2010410"/>
            <wp:effectExtent l="0" t="0" r="7620" b="8890"/>
            <wp:wrapSquare wrapText="bothSides"/>
            <wp:docPr id="5" name="図 5" descr="F:\2015-\まんがでわかる\定年後\PR\kom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-\まんがでわかる\定年後\PR\koma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55" w:rsidRPr="00BE4BE3">
        <w:rPr>
          <w:rFonts w:ascii="メイリオ" w:eastAsia="メイリオ" w:hAnsi="メイリオ" w:cs="メイリオ" w:hint="eastAsia"/>
          <w:szCs w:val="21"/>
        </w:rPr>
        <w:t xml:space="preserve">　本書は</w:t>
      </w:r>
      <w:r w:rsidR="00F74D2A">
        <w:rPr>
          <w:rFonts w:ascii="メイリオ" w:eastAsia="メイリオ" w:hAnsi="メイリオ" w:cs="メイリオ" w:hint="eastAsia"/>
          <w:szCs w:val="21"/>
        </w:rPr>
        <w:t>4</w:t>
      </w:r>
      <w:r w:rsidR="00401C55" w:rsidRPr="00BE4BE3">
        <w:rPr>
          <w:rFonts w:ascii="メイリオ" w:eastAsia="メイリオ" w:hAnsi="メイリオ" w:cs="メイリオ" w:hint="eastAsia"/>
          <w:szCs w:val="21"/>
        </w:rPr>
        <w:t>つの章に分けて</w:t>
      </w:r>
      <w:r w:rsidR="00892239">
        <w:rPr>
          <w:rFonts w:ascii="メイリオ" w:eastAsia="メイリオ" w:hAnsi="メイリオ" w:cs="メイリオ" w:hint="eastAsia"/>
          <w:szCs w:val="21"/>
        </w:rPr>
        <w:t>、</w:t>
      </w:r>
      <w:r w:rsidR="00FC16C2">
        <w:rPr>
          <w:rFonts w:ascii="メイリオ" w:eastAsia="メイリオ" w:hAnsi="メイリオ" w:cs="メイリオ" w:hint="eastAsia"/>
          <w:szCs w:val="21"/>
        </w:rPr>
        <w:t>ストーリーまんがと要点をまとめた説明文を組み合わせて構成し、</w:t>
      </w:r>
      <w:r w:rsidR="00F74D2A">
        <w:rPr>
          <w:rFonts w:ascii="メイリオ" w:eastAsia="メイリオ" w:hAnsi="メイリオ" w:cs="メイリオ" w:hint="eastAsia"/>
          <w:szCs w:val="21"/>
        </w:rPr>
        <w:t>主人公をはじめとする登場人物たち</w:t>
      </w:r>
      <w:r w:rsidR="008A00B0">
        <w:rPr>
          <w:rFonts w:ascii="メイリオ" w:eastAsia="メイリオ" w:hAnsi="メイリオ" w:cs="メイリオ" w:hint="eastAsia"/>
          <w:szCs w:val="21"/>
        </w:rPr>
        <w:t>を追いながら</w:t>
      </w:r>
      <w:r w:rsidR="00F74D2A">
        <w:rPr>
          <w:rFonts w:ascii="メイリオ" w:eastAsia="メイリオ" w:hAnsi="メイリオ" w:cs="メイリオ" w:hint="eastAsia"/>
          <w:szCs w:val="21"/>
        </w:rPr>
        <w:t>、</w:t>
      </w:r>
      <w:r w:rsidR="00A33DB4" w:rsidRPr="00BE4BE3">
        <w:rPr>
          <w:rFonts w:ascii="メイリオ" w:eastAsia="メイリオ" w:hAnsi="メイリオ" w:cs="メイリオ" w:hint="eastAsia"/>
          <w:b/>
          <w:szCs w:val="21"/>
        </w:rPr>
        <w:t>「</w:t>
      </w:r>
      <w:r w:rsidR="00F74D2A">
        <w:rPr>
          <w:rFonts w:ascii="メイリオ" w:eastAsia="メイリオ" w:hAnsi="メイリオ" w:cs="メイリオ" w:hint="eastAsia"/>
          <w:b/>
          <w:szCs w:val="21"/>
        </w:rPr>
        <w:t>身近なロールモデル</w:t>
      </w:r>
      <w:r w:rsidR="008A00B0">
        <w:rPr>
          <w:rFonts w:ascii="メイリオ" w:eastAsia="メイリオ" w:hAnsi="メイリオ" w:cs="メイリオ" w:hint="eastAsia"/>
          <w:b/>
          <w:szCs w:val="21"/>
        </w:rPr>
        <w:t>探し</w:t>
      </w:r>
      <w:r w:rsidR="00A33DB4" w:rsidRPr="00BE4BE3">
        <w:rPr>
          <w:rFonts w:ascii="メイリオ" w:eastAsia="メイリオ" w:hAnsi="メイリオ" w:cs="メイリオ" w:hint="eastAsia"/>
          <w:b/>
          <w:szCs w:val="21"/>
        </w:rPr>
        <w:t>」</w:t>
      </w:r>
      <w:r w:rsidR="00A33DB4" w:rsidRPr="00BE4BE3">
        <w:rPr>
          <w:rFonts w:ascii="メイリオ" w:eastAsia="メイリオ" w:hAnsi="メイリオ" w:cs="メイリオ" w:hint="eastAsia"/>
          <w:szCs w:val="21"/>
        </w:rPr>
        <w:t>や</w:t>
      </w:r>
      <w:r w:rsidR="00A33DB4" w:rsidRPr="00BE4BE3">
        <w:rPr>
          <w:rFonts w:ascii="メイリオ" w:eastAsia="メイリオ" w:hAnsi="メイリオ" w:cs="メイリオ" w:hint="eastAsia"/>
          <w:b/>
          <w:szCs w:val="21"/>
        </w:rPr>
        <w:t>「</w:t>
      </w:r>
      <w:r w:rsidR="008A00B0">
        <w:rPr>
          <w:rFonts w:ascii="メイリオ" w:eastAsia="メイリオ" w:hAnsi="メイリオ" w:cs="メイリオ" w:hint="eastAsia"/>
          <w:b/>
          <w:szCs w:val="21"/>
        </w:rPr>
        <w:t>子どもの頃をふり返る</w:t>
      </w:r>
      <w:r w:rsidR="00A33DB4" w:rsidRPr="00BE4BE3">
        <w:rPr>
          <w:rFonts w:ascii="メイリオ" w:eastAsia="メイリオ" w:hAnsi="メイリオ" w:cs="メイリオ" w:hint="eastAsia"/>
          <w:b/>
          <w:szCs w:val="21"/>
        </w:rPr>
        <w:t>」</w:t>
      </w:r>
      <w:r w:rsidR="00A33DB4" w:rsidRPr="00BE4BE3">
        <w:rPr>
          <w:rFonts w:ascii="メイリオ" w:eastAsia="メイリオ" w:hAnsi="メイリオ" w:cs="メイリオ" w:hint="eastAsia"/>
          <w:szCs w:val="21"/>
        </w:rPr>
        <w:t>など、</w:t>
      </w:r>
      <w:r w:rsidR="00F74D2A">
        <w:rPr>
          <w:rFonts w:ascii="メイリオ" w:eastAsia="メイリオ" w:hAnsi="メイリオ" w:cs="メイリオ" w:hint="eastAsia"/>
          <w:szCs w:val="21"/>
        </w:rPr>
        <w:t>第二の人生を充実させる</w:t>
      </w:r>
      <w:r w:rsidR="00401C55" w:rsidRPr="00BE4BE3">
        <w:rPr>
          <w:rFonts w:ascii="メイリオ" w:eastAsia="メイリオ" w:hAnsi="メイリオ" w:cs="メイリオ" w:hint="eastAsia"/>
          <w:szCs w:val="21"/>
        </w:rPr>
        <w:t>際のポイント</w:t>
      </w:r>
      <w:r w:rsidR="00FC16C2">
        <w:rPr>
          <w:rFonts w:ascii="メイリオ" w:eastAsia="メイリオ" w:hAnsi="メイリオ" w:cs="メイリオ" w:hint="eastAsia"/>
          <w:szCs w:val="21"/>
        </w:rPr>
        <w:t>を</w:t>
      </w:r>
      <w:r w:rsidR="00401C55" w:rsidRPr="00BE4BE3">
        <w:rPr>
          <w:rFonts w:ascii="メイリオ" w:eastAsia="メイリオ" w:hAnsi="メイリオ" w:cs="メイリオ" w:hint="eastAsia"/>
          <w:szCs w:val="21"/>
        </w:rPr>
        <w:t>学ぶことができます。</w:t>
      </w:r>
      <w:r w:rsidR="00F74D2A">
        <w:rPr>
          <w:rFonts w:ascii="メイリオ" w:eastAsia="メイリオ" w:hAnsi="メイリオ" w:cs="メイリオ" w:hint="eastAsia"/>
          <w:b/>
          <w:szCs w:val="21"/>
          <w:u w:val="single"/>
        </w:rPr>
        <w:t>定年</w:t>
      </w:r>
      <w:r w:rsidR="004E3A47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を</w:t>
      </w:r>
      <w:r w:rsidR="00DA6BAF">
        <w:rPr>
          <w:rFonts w:ascii="メイリオ" w:eastAsia="メイリオ" w:hAnsi="メイリオ" w:cs="メイリオ" w:hint="eastAsia"/>
          <w:b/>
          <w:szCs w:val="21"/>
          <w:u w:val="single"/>
        </w:rPr>
        <w:t>迎えた</w:t>
      </w:r>
      <w:r w:rsidR="00F74D2A">
        <w:rPr>
          <w:rFonts w:ascii="メイリオ" w:eastAsia="メイリオ" w:hAnsi="メイリオ" w:cs="メイリオ" w:hint="eastAsia"/>
          <w:b/>
          <w:szCs w:val="21"/>
          <w:u w:val="single"/>
        </w:rPr>
        <w:t>60代以上、定年間近の50代の方はもちろん、</w:t>
      </w:r>
      <w:r w:rsidR="00DA6BAF">
        <w:rPr>
          <w:rFonts w:ascii="メイリオ" w:eastAsia="メイリオ" w:hAnsi="メイリオ" w:cs="メイリオ" w:hint="eastAsia"/>
          <w:b/>
          <w:szCs w:val="21"/>
          <w:u w:val="single"/>
        </w:rPr>
        <w:t>目下</w:t>
      </w:r>
      <w:r w:rsidR="00F74D2A">
        <w:rPr>
          <w:rFonts w:ascii="メイリオ" w:eastAsia="メイリオ" w:hAnsi="メイリオ" w:cs="メイリオ" w:hint="eastAsia"/>
          <w:b/>
          <w:szCs w:val="21"/>
          <w:u w:val="single"/>
        </w:rPr>
        <w:t>現役で働いている人にとっても</w:t>
      </w:r>
      <w:r w:rsidR="004E3A47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、</w:t>
      </w:r>
      <w:r w:rsidR="00F74D2A">
        <w:rPr>
          <w:rFonts w:ascii="メイリオ" w:eastAsia="メイリオ" w:hAnsi="メイリオ" w:cs="メイリオ" w:hint="eastAsia"/>
          <w:b/>
          <w:szCs w:val="21"/>
          <w:u w:val="single"/>
        </w:rPr>
        <w:t>第二の人生を</w:t>
      </w:r>
      <w:r w:rsidR="004E3A47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「</w:t>
      </w:r>
      <w:r w:rsidR="00F74D2A">
        <w:rPr>
          <w:rFonts w:ascii="メイリオ" w:eastAsia="メイリオ" w:hAnsi="メイリオ" w:cs="メイリオ" w:hint="eastAsia"/>
          <w:b/>
          <w:szCs w:val="21"/>
          <w:u w:val="single"/>
        </w:rPr>
        <w:t>いい顔</w:t>
      </w:r>
      <w:r w:rsidR="004E3A47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」</w:t>
      </w:r>
      <w:r w:rsidR="00F74D2A">
        <w:rPr>
          <w:rFonts w:ascii="メイリオ" w:eastAsia="メイリオ" w:hAnsi="メイリオ" w:cs="メイリオ" w:hint="eastAsia"/>
          <w:b/>
          <w:szCs w:val="21"/>
          <w:u w:val="single"/>
        </w:rPr>
        <w:t>で過ごせるヒントになる</w:t>
      </w:r>
      <w:r w:rsidR="0014207A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、</w:t>
      </w:r>
      <w:r w:rsidR="00621A3B">
        <w:rPr>
          <w:rFonts w:ascii="メイリオ" w:eastAsia="メイリオ" w:hAnsi="メイリオ" w:cs="メイリオ" w:hint="eastAsia"/>
          <w:b/>
          <w:szCs w:val="21"/>
          <w:u w:val="single"/>
        </w:rPr>
        <w:t>絶対おすすめの</w:t>
      </w:r>
      <w:r w:rsidR="0014207A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一冊です。</w:t>
      </w:r>
    </w:p>
    <w:p w:rsidR="00CD6C7A" w:rsidRPr="00BE4BE3" w:rsidRDefault="00CD6C7A" w:rsidP="002428E9">
      <w:pPr>
        <w:adjustRightInd w:val="0"/>
        <w:snapToGrid w:val="0"/>
        <w:rPr>
          <w:rFonts w:ascii="メイリオ" w:eastAsia="メイリオ" w:hAnsi="メイリオ" w:cs="メイリオ"/>
          <w:b/>
        </w:rPr>
      </w:pPr>
      <w:r w:rsidRPr="00BE4BE3">
        <w:rPr>
          <w:rFonts w:ascii="メイリオ" w:eastAsia="メイリオ" w:hAnsi="メイリオ" w:cs="メイリオ" w:hint="eastAsia"/>
          <w:b/>
        </w:rPr>
        <w:t>◇あらすじ</w:t>
      </w:r>
    </w:p>
    <w:p w:rsidR="00717871" w:rsidRDefault="00920E9A" w:rsidP="002428E9">
      <w:pPr>
        <w:adjustRightInd w:val="0"/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311DDA">
        <w:rPr>
          <w:rFonts w:ascii="メイリオ" w:eastAsia="メイリオ" w:hAnsi="メイリオ" w:cs="メイリオ" w:hint="eastAsia"/>
        </w:rPr>
        <w:t>大手商社で真面目に働いていた進一（40歳）。しかし突然、子会社への出向を命じられ、働く意味に悩む。そんな中、大学の先輩で心理カウンセラーの奈々に出会い、人生の後半戦を輝かせるための“黄金の７法則”を教わることに。上司の安井（58歳）や元取引先の恩人・藤堂（62歳）も巻き込んで、これからの人生を好転させるヒントを学んでいく。</w:t>
      </w:r>
    </w:p>
    <w:p w:rsidR="00C22464" w:rsidRDefault="00C22464" w:rsidP="00621A3B">
      <w:pPr>
        <w:snapToGrid w:val="0"/>
        <w:spacing w:line="240" w:lineRule="atLeast"/>
        <w:rPr>
          <w:rFonts w:ascii="メイリオ" w:eastAsia="メイリオ" w:hAnsi="メイリオ" w:cs="メイリオ"/>
          <w:b/>
        </w:rPr>
      </w:pPr>
    </w:p>
    <w:p w:rsidR="00CD6C7A" w:rsidRPr="00BE4BE3" w:rsidRDefault="00CD6C7A" w:rsidP="00621A3B">
      <w:pPr>
        <w:snapToGrid w:val="0"/>
        <w:spacing w:line="240" w:lineRule="atLeast"/>
        <w:rPr>
          <w:rFonts w:ascii="メイリオ" w:eastAsia="メイリオ" w:hAnsi="メイリオ" w:cs="メイリオ"/>
        </w:rPr>
      </w:pPr>
      <w:r w:rsidRPr="00BE4BE3">
        <w:rPr>
          <w:rFonts w:ascii="メイリオ" w:eastAsia="メイリオ" w:hAnsi="メイリオ" w:cs="メイリオ" w:hint="eastAsia"/>
          <w:b/>
        </w:rPr>
        <w:t>【書誌情報】</w:t>
      </w:r>
      <w:r w:rsidRPr="00BE4BE3">
        <w:rPr>
          <w:rFonts w:ascii="メイリオ" w:eastAsia="メイリオ" w:hAnsi="メイリオ" w:cs="メイリオ" w:hint="eastAsia"/>
        </w:rPr>
        <w:t xml:space="preserve">『まんがでわかる　</w:t>
      </w:r>
      <w:r w:rsidR="00311DDA">
        <w:rPr>
          <w:rFonts w:ascii="メイリオ" w:eastAsia="メイリオ" w:hAnsi="メイリオ" w:cs="メイリオ" w:hint="eastAsia"/>
        </w:rPr>
        <w:t>定年後　黄金の７法則</w:t>
      </w:r>
      <w:r w:rsidRPr="00BE4BE3">
        <w:rPr>
          <w:rFonts w:ascii="メイリオ" w:eastAsia="メイリオ" w:hAnsi="メイリオ" w:cs="メイリオ" w:hint="eastAsia"/>
        </w:rPr>
        <w:t>』</w:t>
      </w:r>
      <w:r w:rsidR="00FC16C2">
        <w:rPr>
          <w:rFonts w:ascii="メイリオ" w:eastAsia="メイリオ" w:hAnsi="メイリオ" w:cs="メイリオ" w:hint="eastAsia"/>
        </w:rPr>
        <w:t>（単行本コミック）</w:t>
      </w:r>
    </w:p>
    <w:p w:rsidR="00CD6C7A" w:rsidRPr="00BE4BE3" w:rsidRDefault="00CD6C7A" w:rsidP="00621A3B">
      <w:pPr>
        <w:snapToGrid w:val="0"/>
        <w:spacing w:line="240" w:lineRule="atLeast"/>
        <w:rPr>
          <w:rFonts w:ascii="メイリオ" w:eastAsia="メイリオ" w:hAnsi="メイリオ" w:cs="メイリオ"/>
        </w:rPr>
      </w:pPr>
      <w:r w:rsidRPr="00BE4BE3">
        <w:rPr>
          <w:rFonts w:ascii="メイリオ" w:eastAsia="メイリオ" w:hAnsi="メイリオ" w:cs="メイリオ" w:hint="eastAsia"/>
        </w:rPr>
        <w:t xml:space="preserve">出版社：中央公論新社　／　</w:t>
      </w:r>
      <w:r w:rsidR="00311DDA">
        <w:rPr>
          <w:rFonts w:ascii="メイリオ" w:eastAsia="メイリオ" w:hAnsi="メイリオ" w:cs="メイリオ" w:hint="eastAsia"/>
        </w:rPr>
        <w:t>監修</w:t>
      </w:r>
      <w:r w:rsidRPr="00BE4BE3">
        <w:rPr>
          <w:rFonts w:ascii="メイリオ" w:eastAsia="メイリオ" w:hAnsi="メイリオ" w:cs="メイリオ" w:hint="eastAsia"/>
        </w:rPr>
        <w:t>：</w:t>
      </w:r>
      <w:r w:rsidR="00311DDA">
        <w:rPr>
          <w:rFonts w:ascii="メイリオ" w:eastAsia="メイリオ" w:hAnsi="メイリオ" w:cs="メイリオ" w:hint="eastAsia"/>
        </w:rPr>
        <w:t>楠木</w:t>
      </w:r>
      <w:r w:rsidR="00DA6BAF">
        <w:rPr>
          <w:rFonts w:ascii="メイリオ" w:eastAsia="メイリオ" w:hAnsi="メイリオ" w:cs="メイリオ" w:hint="eastAsia"/>
        </w:rPr>
        <w:t xml:space="preserve"> </w:t>
      </w:r>
      <w:r w:rsidR="00311DDA">
        <w:rPr>
          <w:rFonts w:ascii="メイリオ" w:eastAsia="メイリオ" w:hAnsi="メイリオ" w:cs="メイリオ" w:hint="eastAsia"/>
        </w:rPr>
        <w:t>新</w:t>
      </w:r>
      <w:r w:rsidRPr="00BE4BE3">
        <w:rPr>
          <w:rFonts w:ascii="メイリオ" w:eastAsia="メイリオ" w:hAnsi="メイリオ" w:cs="メイリオ" w:hint="eastAsia"/>
        </w:rPr>
        <w:t>、作画：</w:t>
      </w:r>
      <w:r w:rsidR="00311DDA">
        <w:rPr>
          <w:rFonts w:ascii="メイリオ" w:eastAsia="メイリオ" w:hAnsi="メイリオ" w:cs="メイリオ" w:hint="eastAsia"/>
        </w:rPr>
        <w:t>坂元輝弥</w:t>
      </w:r>
      <w:r w:rsidRPr="00BE4BE3">
        <w:rPr>
          <w:rFonts w:ascii="メイリオ" w:eastAsia="メイリオ" w:hAnsi="メイリオ" w:cs="メイリオ" w:hint="eastAsia"/>
        </w:rPr>
        <w:t xml:space="preserve">　</w:t>
      </w:r>
    </w:p>
    <w:p w:rsidR="00CD6C7A" w:rsidRPr="00BE4BE3" w:rsidRDefault="00CD6C7A" w:rsidP="00621A3B">
      <w:pPr>
        <w:snapToGrid w:val="0"/>
        <w:spacing w:line="240" w:lineRule="atLeast"/>
        <w:rPr>
          <w:rFonts w:ascii="メイリオ" w:eastAsia="メイリオ" w:hAnsi="メイリオ" w:cs="メイリオ"/>
        </w:rPr>
      </w:pPr>
      <w:r w:rsidRPr="00BE4BE3">
        <w:rPr>
          <w:rFonts w:ascii="メイリオ" w:eastAsia="メイリオ" w:hAnsi="メイリオ" w:cs="メイリオ" w:hint="eastAsia"/>
        </w:rPr>
        <w:t>刊行日：２０１８年</w:t>
      </w:r>
      <w:r w:rsidR="00311DDA">
        <w:rPr>
          <w:rFonts w:ascii="メイリオ" w:eastAsia="メイリオ" w:hAnsi="メイリオ" w:cs="メイリオ" w:hint="eastAsia"/>
        </w:rPr>
        <w:t>４</w:t>
      </w:r>
      <w:r w:rsidRPr="00BE4BE3">
        <w:rPr>
          <w:rFonts w:ascii="メイリオ" w:eastAsia="メイリオ" w:hAnsi="メイリオ" w:cs="メイリオ" w:hint="eastAsia"/>
        </w:rPr>
        <w:t>月２５日　／　定価：本体1,200円（税別）</w:t>
      </w:r>
      <w:r w:rsidR="00A33DB4" w:rsidRPr="00BE4BE3">
        <w:rPr>
          <w:rFonts w:ascii="メイリオ" w:eastAsia="メイリオ" w:hAnsi="メイリオ" w:cs="メイリオ" w:hint="eastAsia"/>
        </w:rPr>
        <w:t xml:space="preserve">／　</w:t>
      </w:r>
      <w:r w:rsidRPr="00BE4BE3">
        <w:rPr>
          <w:rFonts w:ascii="メイリオ" w:eastAsia="メイリオ" w:hAnsi="メイリオ" w:cs="メイリオ" w:hint="eastAsia"/>
        </w:rPr>
        <w:t>判型：四六判、１</w:t>
      </w:r>
      <w:r w:rsidR="00311DDA">
        <w:rPr>
          <w:rFonts w:ascii="メイリオ" w:eastAsia="メイリオ" w:hAnsi="メイリオ" w:cs="メイリオ" w:hint="eastAsia"/>
        </w:rPr>
        <w:t>６０</w:t>
      </w:r>
      <w:r w:rsidRPr="00BE4BE3">
        <w:rPr>
          <w:rFonts w:ascii="メイリオ" w:eastAsia="メイリオ" w:hAnsi="メイリオ" w:cs="メイリオ" w:hint="eastAsia"/>
        </w:rPr>
        <w:t>ページ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D6C7A" w:rsidRPr="00BE4BE3" w:rsidTr="00C22464">
        <w:trPr>
          <w:trHeight w:val="832"/>
        </w:trPr>
        <w:tc>
          <w:tcPr>
            <w:tcW w:w="3681" w:type="dxa"/>
          </w:tcPr>
          <w:p w:rsidR="00DE42E5" w:rsidRDefault="00CD6C7A">
            <w:pPr>
              <w:rPr>
                <w:rFonts w:asciiTheme="majorEastAsia" w:eastAsiaTheme="majorEastAsia" w:hAnsiTheme="majorEastAsia" w:cs="メイリオ"/>
                <w:b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b/>
                <w:sz w:val="18"/>
                <w:szCs w:val="18"/>
              </w:rPr>
              <w:t>【お問い合わせ】</w:t>
            </w:r>
          </w:p>
          <w:p w:rsidR="00CD6C7A" w:rsidRPr="00DE42E5" w:rsidRDefault="00CD6C7A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中央公論新社　販売部</w:t>
            </w:r>
          </w:p>
          <w:p w:rsidR="00CD6C7A" w:rsidRPr="00DE42E5" w:rsidRDefault="00CD6C7A" w:rsidP="002428E9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TEL 03-5299-1730</w:t>
            </w:r>
            <w:r w:rsidR="002428E9"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 </w:t>
            </w: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FAX</w:t>
            </w:r>
            <w:r w:rsidRPr="00DE42E5">
              <w:rPr>
                <w:rFonts w:asciiTheme="majorEastAsia" w:eastAsiaTheme="majorEastAsia" w:hAnsiTheme="majorEastAsia" w:cs="メイリオ"/>
                <w:sz w:val="18"/>
                <w:szCs w:val="18"/>
              </w:rPr>
              <w:t xml:space="preserve"> 03-5299-1944</w:t>
            </w:r>
          </w:p>
        </w:tc>
        <w:tc>
          <w:tcPr>
            <w:tcW w:w="5953" w:type="dxa"/>
          </w:tcPr>
          <w:p w:rsidR="00DE42E5" w:rsidRDefault="00CD6C7A">
            <w:pPr>
              <w:rPr>
                <w:rFonts w:asciiTheme="majorEastAsia" w:eastAsiaTheme="majorEastAsia" w:hAnsiTheme="majorEastAsia" w:cs="メイリオ"/>
                <w:b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b/>
                <w:sz w:val="18"/>
                <w:szCs w:val="18"/>
              </w:rPr>
              <w:t>【内容についてのお問い合わせ】</w:t>
            </w:r>
          </w:p>
          <w:p w:rsidR="00CD6C7A" w:rsidRPr="00DE42E5" w:rsidRDefault="00CD6C7A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中央公論新社　編集部（担当：齊藤）</w:t>
            </w:r>
          </w:p>
          <w:p w:rsidR="00CD6C7A" w:rsidRPr="00DE42E5" w:rsidRDefault="00CD6C7A" w:rsidP="002428E9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TEL 03-5299-1880</w:t>
            </w:r>
            <w:r w:rsidR="002428E9"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 </w:t>
            </w: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FAX 03-5299-1917</w:t>
            </w:r>
            <w:r w:rsidR="002428E9"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 </w:t>
            </w: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E-Mail t-saito@chuko.co.jp</w:t>
            </w:r>
          </w:p>
        </w:tc>
      </w:tr>
    </w:tbl>
    <w:p w:rsidR="002164BE" w:rsidRPr="00BE4BE3" w:rsidRDefault="002164BE" w:rsidP="00C22464">
      <w:pPr>
        <w:rPr>
          <w:rFonts w:ascii="メイリオ" w:eastAsia="メイリオ" w:hAnsi="メイリオ" w:cs="メイリオ" w:hint="eastAsia"/>
        </w:rPr>
      </w:pPr>
      <w:bookmarkStart w:id="0" w:name="_GoBack"/>
      <w:bookmarkEnd w:id="0"/>
    </w:p>
    <w:sectPr w:rsidR="002164BE" w:rsidRPr="00BE4BE3" w:rsidSect="00C22464">
      <w:headerReference w:type="default" r:id="rId10"/>
      <w:pgSz w:w="11906" w:h="16838" w:code="9"/>
      <w:pgMar w:top="1440" w:right="1077" w:bottom="62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04" w:rsidRDefault="00677D04" w:rsidP="00CD6C7A">
      <w:r>
        <w:separator/>
      </w:r>
    </w:p>
  </w:endnote>
  <w:endnote w:type="continuationSeparator" w:id="0">
    <w:p w:rsidR="00677D04" w:rsidRDefault="00677D04" w:rsidP="00CD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ＤＦＧ平成ゴシック体W7">
    <w:panose1 w:val="020B07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平成ゴシック体W3">
    <w:panose1 w:val="020B0300000000000000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04" w:rsidRDefault="00677D04" w:rsidP="00CD6C7A">
      <w:r>
        <w:separator/>
      </w:r>
    </w:p>
  </w:footnote>
  <w:footnote w:type="continuationSeparator" w:id="0">
    <w:p w:rsidR="00677D04" w:rsidRDefault="00677D04" w:rsidP="00CD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A6A6A6" w:themeFill="background1" w:themeFillShade="A6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23"/>
      <w:gridCol w:w="1529"/>
    </w:tblGrid>
    <w:tr w:rsidR="00CD6C7A" w:rsidTr="00CD6C7A">
      <w:trPr>
        <w:trHeight w:val="169"/>
        <w:jc w:val="right"/>
      </w:trPr>
      <w:tc>
        <w:tcPr>
          <w:tcW w:w="0" w:type="auto"/>
          <w:shd w:val="clear" w:color="auto" w:fill="A6A6A6" w:themeFill="background1" w:themeFillShade="A6"/>
          <w:vAlign w:val="center"/>
        </w:tcPr>
        <w:p w:rsidR="00CD6C7A" w:rsidRPr="00CD6C7A" w:rsidRDefault="0014207A">
          <w:pPr>
            <w:pStyle w:val="a3"/>
            <w:rPr>
              <w:rFonts w:ascii="ＤＦＧ平成ゴシック体W3" w:eastAsia="ＤＦＧ平成ゴシック体W3"/>
              <w:b/>
              <w:caps/>
              <w:color w:val="FFFFFF" w:themeColor="background1"/>
              <w:sz w:val="18"/>
              <w:szCs w:val="18"/>
            </w:rPr>
          </w:pPr>
          <w:r>
            <w:rPr>
              <w:rFonts w:ascii="ＤＦＧ平成ゴシック体W3" w:eastAsia="ＤＦＧ平成ゴシック体W3" w:hint="eastAsia"/>
              <w:b/>
              <w:caps/>
              <w:color w:val="FFFFFF" w:themeColor="background1"/>
              <w:sz w:val="18"/>
              <w:szCs w:val="18"/>
            </w:rPr>
            <w:t>新刊のご案内</w:t>
          </w:r>
        </w:p>
      </w:tc>
      <w:tc>
        <w:tcPr>
          <w:tcW w:w="0" w:type="auto"/>
          <w:shd w:val="clear" w:color="auto" w:fill="A6A6A6" w:themeFill="background1" w:themeFillShade="A6"/>
          <w:vAlign w:val="center"/>
        </w:tcPr>
        <w:p w:rsidR="00CD6C7A" w:rsidRDefault="00CD6C7A">
          <w:pPr>
            <w:pStyle w:val="a3"/>
            <w:jc w:val="right"/>
            <w:rPr>
              <w:caps/>
              <w:color w:val="FFFFFF" w:themeColor="background1"/>
            </w:rPr>
          </w:pPr>
        </w:p>
      </w:tc>
    </w:tr>
  </w:tbl>
  <w:p w:rsidR="00CD6C7A" w:rsidRPr="00CD6C7A" w:rsidRDefault="00CD6C7A" w:rsidP="00CD6C7A">
    <w:pPr>
      <w:pStyle w:val="a3"/>
      <w:jc w:val="right"/>
      <w:rPr>
        <w:sz w:val="18"/>
        <w:szCs w:val="18"/>
      </w:rPr>
    </w:pPr>
    <w:r w:rsidRPr="00CD6C7A">
      <w:rPr>
        <w:rFonts w:hint="eastAsia"/>
        <w:sz w:val="18"/>
        <w:szCs w:val="18"/>
      </w:rPr>
      <w:t>201</w:t>
    </w:r>
    <w:r w:rsidR="00311DDA">
      <w:rPr>
        <w:rFonts w:hint="eastAsia"/>
        <w:sz w:val="18"/>
        <w:szCs w:val="18"/>
      </w:rPr>
      <w:t>8</w:t>
    </w:r>
    <w:r w:rsidRPr="00CD6C7A">
      <w:rPr>
        <w:rFonts w:hint="eastAsia"/>
        <w:sz w:val="18"/>
        <w:szCs w:val="18"/>
      </w:rPr>
      <w:t>年</w:t>
    </w:r>
    <w:r w:rsidR="00311DDA">
      <w:rPr>
        <w:rFonts w:hint="eastAsia"/>
        <w:sz w:val="18"/>
        <w:szCs w:val="18"/>
      </w:rPr>
      <w:t>4</w:t>
    </w:r>
    <w:r w:rsidRPr="00CD6C7A">
      <w:rPr>
        <w:rFonts w:hint="eastAsia"/>
        <w:sz w:val="18"/>
        <w:szCs w:val="18"/>
      </w:rPr>
      <w:t>月</w:t>
    </w:r>
    <w:r w:rsidR="00311DDA">
      <w:rPr>
        <w:rFonts w:hint="eastAsia"/>
        <w:sz w:val="18"/>
        <w:szCs w:val="18"/>
      </w:rPr>
      <w:t>3</w:t>
    </w:r>
    <w:r w:rsidRPr="00CD6C7A">
      <w:rPr>
        <w:rFonts w:hint="eastAsia"/>
        <w:sz w:val="18"/>
        <w:szCs w:val="18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A"/>
    <w:rsid w:val="00065C60"/>
    <w:rsid w:val="000E1170"/>
    <w:rsid w:val="000E1260"/>
    <w:rsid w:val="0014207A"/>
    <w:rsid w:val="00146E98"/>
    <w:rsid w:val="001958AF"/>
    <w:rsid w:val="002164BE"/>
    <w:rsid w:val="002428E9"/>
    <w:rsid w:val="002913F9"/>
    <w:rsid w:val="00311DDA"/>
    <w:rsid w:val="00401C55"/>
    <w:rsid w:val="00410506"/>
    <w:rsid w:val="00471096"/>
    <w:rsid w:val="004E3A47"/>
    <w:rsid w:val="004F3F00"/>
    <w:rsid w:val="005E3E0F"/>
    <w:rsid w:val="005E6546"/>
    <w:rsid w:val="00621A3B"/>
    <w:rsid w:val="00677D04"/>
    <w:rsid w:val="00717871"/>
    <w:rsid w:val="007411AA"/>
    <w:rsid w:val="00791B38"/>
    <w:rsid w:val="008377D7"/>
    <w:rsid w:val="00855766"/>
    <w:rsid w:val="00892239"/>
    <w:rsid w:val="008A00B0"/>
    <w:rsid w:val="00920E9A"/>
    <w:rsid w:val="0095303F"/>
    <w:rsid w:val="00980CDE"/>
    <w:rsid w:val="00A142F2"/>
    <w:rsid w:val="00A33DB4"/>
    <w:rsid w:val="00B330ED"/>
    <w:rsid w:val="00B732FD"/>
    <w:rsid w:val="00BC34D8"/>
    <w:rsid w:val="00BC5477"/>
    <w:rsid w:val="00BE4BE3"/>
    <w:rsid w:val="00C22464"/>
    <w:rsid w:val="00C45093"/>
    <w:rsid w:val="00C6146E"/>
    <w:rsid w:val="00CD6C7A"/>
    <w:rsid w:val="00D23B97"/>
    <w:rsid w:val="00D30699"/>
    <w:rsid w:val="00D90F28"/>
    <w:rsid w:val="00DA6BAF"/>
    <w:rsid w:val="00DE1622"/>
    <w:rsid w:val="00DE42E5"/>
    <w:rsid w:val="00DF0384"/>
    <w:rsid w:val="00EE09A6"/>
    <w:rsid w:val="00F2245A"/>
    <w:rsid w:val="00F74D2A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9A647-D844-493A-AC4F-2DBF545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C7A"/>
  </w:style>
  <w:style w:type="paragraph" w:styleId="a5">
    <w:name w:val="footer"/>
    <w:basedOn w:val="a"/>
    <w:link w:val="a6"/>
    <w:uiPriority w:val="99"/>
    <w:unhideWhenUsed/>
    <w:rsid w:val="00CD6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C7A"/>
  </w:style>
  <w:style w:type="table" w:styleId="a7">
    <w:name w:val="Table Grid"/>
    <w:basedOn w:val="a1"/>
    <w:uiPriority w:val="39"/>
    <w:rsid w:val="00CD6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t-saito</dc:creator>
  <cp:keywords/>
  <dc:description/>
  <cp:lastModifiedBy>t-saito</cp:lastModifiedBy>
  <cp:revision>7</cp:revision>
  <cp:lastPrinted>2018-04-03T02:21:00Z</cp:lastPrinted>
  <dcterms:created xsi:type="dcterms:W3CDTF">2018-04-02T08:21:00Z</dcterms:created>
  <dcterms:modified xsi:type="dcterms:W3CDTF">2018-04-03T05:24:00Z</dcterms:modified>
</cp:coreProperties>
</file>