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CF0" w:rsidRDefault="004E1CF0" w:rsidP="00C8003B">
      <w:pPr>
        <w:ind w:firstLineChars="100" w:firstLine="281"/>
        <w:rPr>
          <w:rFonts w:ascii="メイリオ" w:eastAsia="メイリオ" w:hAnsi="メイリオ" w:cs="ＭＳ 明朝"/>
          <w:color w:val="000000"/>
          <w:kern w:val="0"/>
          <w:sz w:val="20"/>
          <w:szCs w:val="20"/>
        </w:rPr>
      </w:pPr>
      <w:r>
        <w:rPr>
          <w:rFonts w:ascii="Helv" w:hAnsi="Helv" w:cs="Helv"/>
          <w:b/>
          <w:bCs/>
          <w:noProof/>
          <w:color w:val="BFBFBF" w:themeColor="background1" w:themeShade="BF"/>
          <w:sz w:val="28"/>
          <w:szCs w:val="28"/>
        </w:rPr>
        <w:drawing>
          <wp:inline distT="0" distB="0" distL="0" distR="0" wp14:anchorId="5A00BEC4" wp14:editId="69A3487B">
            <wp:extent cx="3187700" cy="5368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tec_logo-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3102" cy="554627"/>
                    </a:xfrm>
                    <a:prstGeom prst="rect">
                      <a:avLst/>
                    </a:prstGeom>
                  </pic:spPr>
                </pic:pic>
              </a:graphicData>
            </a:graphic>
          </wp:inline>
        </w:drawing>
      </w:r>
      <w:r w:rsidR="0003293E" w:rsidRPr="00C8003B">
        <w:rPr>
          <w:rFonts w:ascii="メイリオ" w:eastAsia="メイリオ" w:hAnsi="メイリオ" w:cs="ＭＳ 明朝" w:hint="eastAsia"/>
          <w:color w:val="000000"/>
          <w:kern w:val="0"/>
          <w:sz w:val="20"/>
          <w:szCs w:val="20"/>
        </w:rPr>
        <w:t xml:space="preserve">　</w:t>
      </w:r>
    </w:p>
    <w:p w:rsidR="0003293E" w:rsidRPr="00230E51" w:rsidRDefault="0003293E" w:rsidP="00F55320">
      <w:pPr>
        <w:ind w:firstLineChars="100" w:firstLine="280"/>
        <w:rPr>
          <w:rFonts w:ascii="Segoe UI" w:eastAsia="メイリオ" w:hAnsi="Segoe UI" w:cs="Segoe UI"/>
          <w:b/>
          <w:color w:val="333333"/>
          <w:kern w:val="0"/>
          <w:sz w:val="28"/>
          <w:szCs w:val="28"/>
        </w:rPr>
      </w:pPr>
      <w:r w:rsidRPr="00230E51">
        <w:rPr>
          <w:rFonts w:ascii="Segoe UI" w:eastAsia="メイリオ" w:hAnsi="Segoe UI" w:cs="Segoe UI"/>
          <w:b/>
          <w:color w:val="000000"/>
          <w:kern w:val="0"/>
          <w:sz w:val="28"/>
          <w:szCs w:val="28"/>
        </w:rPr>
        <w:t>「温室効果ガスモニタに適した</w:t>
      </w:r>
      <w:r w:rsidRPr="00230E51">
        <w:rPr>
          <w:rFonts w:ascii="Segoe UI" w:eastAsia="メイリオ" w:hAnsi="Segoe UI" w:cs="Segoe UI"/>
          <w:b/>
          <w:color w:val="000000"/>
          <w:kern w:val="0"/>
          <w:sz w:val="28"/>
          <w:szCs w:val="28"/>
        </w:rPr>
        <w:t>3μm</w:t>
      </w:r>
      <w:r w:rsidR="001512F0" w:rsidRPr="00230E51">
        <w:rPr>
          <w:rFonts w:ascii="Segoe UI" w:eastAsia="メイリオ" w:hAnsi="Segoe UI" w:cs="Segoe UI"/>
          <w:b/>
          <w:color w:val="000000"/>
          <w:kern w:val="0"/>
          <w:sz w:val="28"/>
          <w:szCs w:val="28"/>
        </w:rPr>
        <w:t>帯高速波長掃引光源の</w:t>
      </w:r>
      <w:r w:rsidR="001512F0" w:rsidRPr="00230E51">
        <w:rPr>
          <w:rFonts w:ascii="Segoe UI" w:eastAsia="メイリオ" w:hAnsi="Segoe UI" w:cs="Segoe UI" w:hint="eastAsia"/>
          <w:b/>
          <w:color w:val="000000"/>
          <w:kern w:val="0"/>
          <w:sz w:val="28"/>
          <w:szCs w:val="28"/>
        </w:rPr>
        <w:t>発表</w:t>
      </w:r>
      <w:r w:rsidRPr="00230E51">
        <w:rPr>
          <w:rFonts w:ascii="Segoe UI" w:eastAsia="メイリオ" w:hAnsi="Segoe UI" w:cs="Segoe UI"/>
          <w:b/>
          <w:color w:val="000000"/>
          <w:kern w:val="0"/>
          <w:sz w:val="28"/>
          <w:szCs w:val="28"/>
        </w:rPr>
        <w:t>」</w:t>
      </w:r>
    </w:p>
    <w:p w:rsidR="0003293E" w:rsidRPr="00230E51" w:rsidRDefault="0003293E" w:rsidP="00C8003B">
      <w:pPr>
        <w:ind w:firstLineChars="100" w:firstLine="210"/>
        <w:rPr>
          <w:rFonts w:ascii="Segoe UI" w:eastAsia="メイリオ" w:hAnsi="Segoe UI" w:cs="Segoe UI"/>
          <w:color w:val="333333"/>
          <w:kern w:val="0"/>
          <w:szCs w:val="21"/>
        </w:rPr>
      </w:pPr>
    </w:p>
    <w:p w:rsidR="00365D9E" w:rsidRPr="00230E51" w:rsidRDefault="00365D9E" w:rsidP="00230E51">
      <w:pPr>
        <w:pStyle w:val="Default"/>
        <w:spacing w:line="360" w:lineRule="exact"/>
        <w:jc w:val="both"/>
        <w:rPr>
          <w:rFonts w:ascii="Segoe UI" w:hAnsi="Segoe UI" w:cs="Segoe UI"/>
          <w:sz w:val="21"/>
          <w:szCs w:val="21"/>
        </w:rPr>
      </w:pPr>
      <w:r w:rsidRPr="00230E51">
        <w:rPr>
          <w:rFonts w:ascii="Segoe UI" w:hAnsi="Segoe UI" w:cs="Segoe UI"/>
          <w:sz w:val="21"/>
          <w:szCs w:val="21"/>
        </w:rPr>
        <w:t xml:space="preserve"> santec</w:t>
      </w:r>
      <w:r w:rsidRPr="00230E51">
        <w:rPr>
          <w:rFonts w:ascii="Segoe UI" w:hAnsi="Segoe UI" w:cs="Segoe UI"/>
          <w:sz w:val="21"/>
          <w:szCs w:val="21"/>
        </w:rPr>
        <w:t>株式会社（本社愛知県小牧市）は、世界初</w:t>
      </w:r>
      <w:r w:rsidRPr="00230E51">
        <w:rPr>
          <w:rFonts w:ascii="Segoe UI" w:hAnsi="Segoe UI" w:cs="Segoe UI"/>
          <w:sz w:val="21"/>
          <w:szCs w:val="21"/>
        </w:rPr>
        <w:t>(*)</w:t>
      </w:r>
      <w:r w:rsidRPr="00230E51">
        <w:rPr>
          <w:rFonts w:ascii="Segoe UI" w:hAnsi="Segoe UI" w:cs="Segoe UI"/>
          <w:sz w:val="21"/>
          <w:szCs w:val="21"/>
        </w:rPr>
        <w:t>となる中赤外（波長</w:t>
      </w:r>
      <w:r w:rsidRPr="00230E51">
        <w:rPr>
          <w:rFonts w:ascii="Segoe UI" w:hAnsi="Segoe UI" w:cs="Segoe UI"/>
          <w:sz w:val="21"/>
          <w:szCs w:val="21"/>
        </w:rPr>
        <w:t>3μm</w:t>
      </w:r>
      <w:r w:rsidRPr="00230E51">
        <w:rPr>
          <w:rFonts w:ascii="Segoe UI" w:hAnsi="Segoe UI" w:cs="Segoe UI"/>
          <w:sz w:val="21"/>
          <w:szCs w:val="21"/>
        </w:rPr>
        <w:t>帯）の狭線幅広帯域高速波長掃引光源の開発に成功いたしました。昨今環境基準の</w:t>
      </w:r>
      <w:r w:rsidR="00727124" w:rsidRPr="00230E51">
        <w:rPr>
          <w:rFonts w:ascii="Segoe UI" w:hAnsi="Segoe UI" w:cs="Segoe UI"/>
          <w:sz w:val="21"/>
          <w:szCs w:val="21"/>
        </w:rPr>
        <w:t>厳格化が進む中、温室効果ガスであるメタンの検出、天然ガスのリークモニタ、内燃機関の燃焼モニタ、工業プロセスでのガスの濃度管理</w:t>
      </w:r>
      <w:r w:rsidRPr="00230E51">
        <w:rPr>
          <w:rFonts w:ascii="Segoe UI" w:hAnsi="Segoe UI" w:cs="Segoe UI"/>
          <w:sz w:val="21"/>
          <w:szCs w:val="21"/>
        </w:rPr>
        <w:t>など</w:t>
      </w:r>
      <w:r w:rsidR="00727124" w:rsidRPr="00230E51">
        <w:rPr>
          <w:rFonts w:ascii="Segoe UI" w:hAnsi="Segoe UI" w:cs="Segoe UI"/>
          <w:sz w:val="21"/>
          <w:szCs w:val="21"/>
        </w:rPr>
        <w:t>、</w:t>
      </w:r>
      <w:r w:rsidRPr="00230E51">
        <w:rPr>
          <w:rFonts w:ascii="Segoe UI" w:hAnsi="Segoe UI" w:cs="Segoe UI"/>
          <w:sz w:val="21"/>
          <w:szCs w:val="21"/>
        </w:rPr>
        <w:t>あらゆる分野で</w:t>
      </w:r>
      <w:r w:rsidR="00727124" w:rsidRPr="00230E51">
        <w:rPr>
          <w:rFonts w:ascii="Segoe UI" w:hAnsi="Segoe UI" w:cs="Segoe UI"/>
          <w:sz w:val="21"/>
          <w:szCs w:val="21"/>
        </w:rPr>
        <w:t>の高感度なセンシングが期待されていました</w:t>
      </w:r>
      <w:r w:rsidRPr="00230E51">
        <w:rPr>
          <w:rFonts w:ascii="Segoe UI" w:hAnsi="Segoe UI" w:cs="Segoe UI"/>
          <w:sz w:val="21"/>
          <w:szCs w:val="21"/>
        </w:rPr>
        <w:t>。</w:t>
      </w:r>
      <w:r w:rsidRPr="00230E51">
        <w:rPr>
          <w:rFonts w:ascii="Segoe UI" w:hAnsi="Segoe UI" w:cs="Segoe UI"/>
          <w:sz w:val="21"/>
          <w:szCs w:val="21"/>
        </w:rPr>
        <w:t xml:space="preserve"> </w:t>
      </w:r>
    </w:p>
    <w:p w:rsidR="00365D9E" w:rsidRPr="00230E51" w:rsidRDefault="00727124" w:rsidP="00230E51">
      <w:pPr>
        <w:pStyle w:val="Default"/>
        <w:spacing w:line="360" w:lineRule="exact"/>
        <w:jc w:val="both"/>
        <w:rPr>
          <w:rFonts w:ascii="Segoe UI" w:hAnsi="Segoe UI" w:cs="Segoe UI"/>
          <w:sz w:val="21"/>
          <w:szCs w:val="21"/>
        </w:rPr>
      </w:pPr>
      <w:r w:rsidRPr="00230E51">
        <w:rPr>
          <w:rFonts w:ascii="Segoe UI" w:hAnsi="Segoe UI" w:cs="Segoe UI"/>
          <w:sz w:val="21"/>
          <w:szCs w:val="21"/>
        </w:rPr>
        <w:t>今回開発した光源</w:t>
      </w:r>
      <w:r w:rsidR="004C6A98" w:rsidRPr="00230E51">
        <w:rPr>
          <w:rFonts w:ascii="Segoe UI" w:hAnsi="Segoe UI" w:cs="Segoe UI"/>
          <w:sz w:val="21"/>
          <w:szCs w:val="21"/>
        </w:rPr>
        <w:t>を利用すると、高分解能</w:t>
      </w:r>
      <w:r w:rsidR="00365D9E" w:rsidRPr="00230E51">
        <w:rPr>
          <w:rFonts w:ascii="Segoe UI" w:hAnsi="Segoe UI" w:cs="Segoe UI"/>
          <w:sz w:val="21"/>
          <w:szCs w:val="21"/>
        </w:rPr>
        <w:t>(</w:t>
      </w:r>
      <w:r w:rsidR="00365D9E" w:rsidRPr="00230E51">
        <w:rPr>
          <w:rFonts w:ascii="Segoe UI" w:hAnsi="Segoe UI" w:cs="Segoe UI"/>
          <w:sz w:val="21"/>
          <w:szCs w:val="21"/>
        </w:rPr>
        <w:t>発振波長線幅</w:t>
      </w:r>
      <w:r w:rsidR="00365D9E" w:rsidRPr="00230E51">
        <w:rPr>
          <w:rFonts w:ascii="Segoe UI" w:hAnsi="Segoe UI" w:cs="Segoe UI"/>
          <w:sz w:val="21"/>
          <w:szCs w:val="21"/>
        </w:rPr>
        <w:t>0.2pm</w:t>
      </w:r>
      <w:r w:rsidR="00365D9E" w:rsidRPr="00230E51">
        <w:rPr>
          <w:rFonts w:ascii="Segoe UI" w:hAnsi="Segoe UI" w:cs="Segoe UI"/>
          <w:sz w:val="21"/>
          <w:szCs w:val="21"/>
        </w:rPr>
        <w:t>以下</w:t>
      </w:r>
      <w:r w:rsidR="00365D9E" w:rsidRPr="00230E51">
        <w:rPr>
          <w:rFonts w:ascii="Segoe UI" w:hAnsi="Segoe UI" w:cs="Segoe UI"/>
          <w:sz w:val="21"/>
          <w:szCs w:val="21"/>
        </w:rPr>
        <w:t>)</w:t>
      </w:r>
      <w:r w:rsidR="004C6A98" w:rsidRPr="00230E51">
        <w:rPr>
          <w:rFonts w:ascii="Segoe UI" w:hAnsi="Segoe UI" w:cs="Segoe UI"/>
          <w:sz w:val="21"/>
          <w:szCs w:val="21"/>
        </w:rPr>
        <w:t>、広帯域</w:t>
      </w:r>
      <w:r w:rsidR="00365D9E" w:rsidRPr="00230E51">
        <w:rPr>
          <w:rFonts w:ascii="Segoe UI" w:hAnsi="Segoe UI" w:cs="Segoe UI"/>
          <w:sz w:val="21"/>
          <w:szCs w:val="21"/>
        </w:rPr>
        <w:t>（</w:t>
      </w:r>
      <w:r w:rsidR="00365D9E" w:rsidRPr="00230E51">
        <w:rPr>
          <w:rFonts w:ascii="Segoe UI" w:hAnsi="Segoe UI" w:cs="Segoe UI"/>
          <w:sz w:val="21"/>
          <w:szCs w:val="21"/>
        </w:rPr>
        <w:t>200nm</w:t>
      </w:r>
      <w:r w:rsidR="004C6A98" w:rsidRPr="00230E51">
        <w:rPr>
          <w:rFonts w:ascii="Segoe UI" w:hAnsi="Segoe UI" w:cs="Segoe UI"/>
          <w:sz w:val="21"/>
          <w:szCs w:val="21"/>
        </w:rPr>
        <w:t>以上）、高速</w:t>
      </w:r>
      <w:r w:rsidR="00365D9E" w:rsidRPr="00230E51">
        <w:rPr>
          <w:rFonts w:ascii="Segoe UI" w:hAnsi="Segoe UI" w:cs="Segoe UI"/>
          <w:sz w:val="21"/>
          <w:szCs w:val="21"/>
        </w:rPr>
        <w:t>（繰り返し波長掃引速度最大</w:t>
      </w:r>
      <w:r w:rsidR="00365D9E" w:rsidRPr="00230E51">
        <w:rPr>
          <w:rFonts w:ascii="Segoe UI" w:hAnsi="Segoe UI" w:cs="Segoe UI"/>
          <w:sz w:val="21"/>
          <w:szCs w:val="21"/>
        </w:rPr>
        <w:t>200kHz</w:t>
      </w:r>
      <w:r w:rsidR="004C6A98" w:rsidRPr="00230E51">
        <w:rPr>
          <w:rFonts w:ascii="Segoe UI" w:hAnsi="Segoe UI" w:cs="Segoe UI"/>
          <w:sz w:val="21"/>
          <w:szCs w:val="21"/>
        </w:rPr>
        <w:t>）な計測ができます。</w:t>
      </w:r>
      <w:r w:rsidR="00365D9E" w:rsidRPr="00230E51">
        <w:rPr>
          <w:rFonts w:ascii="Segoe UI" w:hAnsi="Segoe UI" w:cs="Segoe UI"/>
          <w:sz w:val="21"/>
          <w:szCs w:val="21"/>
        </w:rPr>
        <w:t>従来の炭化水素の計測に用いられてきたガスクロマトグラフィー質量分析法やフーリエ変換赤外分光光度計</w:t>
      </w:r>
      <w:r w:rsidR="004C6A98" w:rsidRPr="00230E51">
        <w:rPr>
          <w:rFonts w:ascii="Segoe UI" w:hAnsi="Segoe UI" w:cs="Segoe UI"/>
          <w:sz w:val="21"/>
          <w:szCs w:val="21"/>
        </w:rPr>
        <w:t>といった方法では困難であった</w:t>
      </w:r>
      <w:r w:rsidR="00D06962" w:rsidRPr="00230E51">
        <w:rPr>
          <w:rFonts w:ascii="Segoe UI" w:hAnsi="Segoe UI" w:cs="Segoe UI"/>
          <w:sz w:val="21"/>
          <w:szCs w:val="21"/>
        </w:rPr>
        <w:t>、</w:t>
      </w:r>
      <w:r w:rsidR="00365D9E" w:rsidRPr="00230E51">
        <w:rPr>
          <w:rFonts w:ascii="Segoe UI" w:hAnsi="Segoe UI" w:cs="Segoe UI"/>
          <w:sz w:val="21"/>
          <w:szCs w:val="21"/>
        </w:rPr>
        <w:t>混合ガスの</w:t>
      </w:r>
      <w:r w:rsidR="00D06962" w:rsidRPr="00230E51">
        <w:rPr>
          <w:rFonts w:ascii="Segoe UI" w:hAnsi="Segoe UI" w:cs="Segoe UI"/>
          <w:sz w:val="21"/>
          <w:szCs w:val="21"/>
        </w:rPr>
        <w:t>リアルタイムかつ</w:t>
      </w:r>
      <w:r w:rsidR="004C6A98" w:rsidRPr="00230E51">
        <w:rPr>
          <w:rFonts w:ascii="Segoe UI" w:hAnsi="Segoe UI" w:cs="Segoe UI"/>
          <w:sz w:val="21"/>
          <w:szCs w:val="21"/>
        </w:rPr>
        <w:t>高感度</w:t>
      </w:r>
      <w:r w:rsidR="00D06962" w:rsidRPr="00230E51">
        <w:rPr>
          <w:rFonts w:ascii="Segoe UI" w:hAnsi="Segoe UI" w:cs="Segoe UI"/>
          <w:sz w:val="21"/>
          <w:szCs w:val="21"/>
        </w:rPr>
        <w:t>な</w:t>
      </w:r>
      <w:r w:rsidR="00365D9E" w:rsidRPr="00230E51">
        <w:rPr>
          <w:rFonts w:ascii="Segoe UI" w:hAnsi="Segoe UI" w:cs="Segoe UI"/>
          <w:sz w:val="21"/>
          <w:szCs w:val="21"/>
        </w:rPr>
        <w:t>計測が可</w:t>
      </w:r>
      <w:r w:rsidR="00D06962" w:rsidRPr="00230E51">
        <w:rPr>
          <w:rFonts w:ascii="Segoe UI" w:hAnsi="Segoe UI" w:cs="Segoe UI"/>
          <w:sz w:val="21"/>
          <w:szCs w:val="21"/>
        </w:rPr>
        <w:t>能となります。また、炭化水素系ガスの検出限界は平均化処理によって</w:t>
      </w:r>
      <w:r w:rsidR="00365D9E" w:rsidRPr="00230E51">
        <w:rPr>
          <w:rFonts w:ascii="Segoe UI" w:hAnsi="Segoe UI" w:cs="Segoe UI"/>
          <w:sz w:val="21"/>
          <w:szCs w:val="21"/>
        </w:rPr>
        <w:t>、</w:t>
      </w:r>
      <w:r w:rsidR="000E24CC" w:rsidRPr="00230E51">
        <w:rPr>
          <w:rFonts w:ascii="Segoe UI" w:hAnsi="Segoe UI" w:cs="Segoe UI"/>
          <w:sz w:val="21"/>
          <w:szCs w:val="21"/>
        </w:rPr>
        <w:t xml:space="preserve">ppb(parts </w:t>
      </w:r>
      <w:r w:rsidR="00365D9E" w:rsidRPr="00230E51">
        <w:rPr>
          <w:rFonts w:ascii="Segoe UI" w:hAnsi="Segoe UI" w:cs="Segoe UI"/>
          <w:sz w:val="21"/>
          <w:szCs w:val="21"/>
        </w:rPr>
        <w:t>per billion)</w:t>
      </w:r>
      <w:r w:rsidR="00365D9E" w:rsidRPr="00230E51">
        <w:rPr>
          <w:rFonts w:ascii="Segoe UI" w:hAnsi="Segoe UI" w:cs="Segoe UI"/>
          <w:sz w:val="21"/>
          <w:szCs w:val="21"/>
        </w:rPr>
        <w:t>レベルが期待できます。混合ガスの分析に関しては、茨城大学の田中光太郎教授との共同研究で評価を進めており、</w:t>
      </w:r>
      <w:r w:rsidR="00365D9E" w:rsidRPr="00230E51">
        <w:rPr>
          <w:rFonts w:ascii="Segoe UI" w:hAnsi="Segoe UI" w:cs="Segoe UI"/>
          <w:sz w:val="21"/>
          <w:szCs w:val="21"/>
        </w:rPr>
        <w:t>2019</w:t>
      </w:r>
      <w:r w:rsidR="00365D9E" w:rsidRPr="00230E51">
        <w:rPr>
          <w:rFonts w:ascii="Segoe UI" w:hAnsi="Segoe UI" w:cs="Segoe UI"/>
          <w:sz w:val="21"/>
          <w:szCs w:val="21"/>
        </w:rPr>
        <w:t>年</w:t>
      </w:r>
      <w:r w:rsidR="00365D9E" w:rsidRPr="00230E51">
        <w:rPr>
          <w:rFonts w:ascii="Segoe UI" w:hAnsi="Segoe UI" w:cs="Segoe UI"/>
          <w:sz w:val="21"/>
          <w:szCs w:val="21"/>
        </w:rPr>
        <w:t>5</w:t>
      </w:r>
      <w:r w:rsidR="00365D9E" w:rsidRPr="00230E51">
        <w:rPr>
          <w:rFonts w:ascii="Segoe UI" w:hAnsi="Segoe UI" w:cs="Segoe UI"/>
          <w:sz w:val="21"/>
          <w:szCs w:val="21"/>
        </w:rPr>
        <w:t>月</w:t>
      </w:r>
      <w:r w:rsidR="00365D9E" w:rsidRPr="00230E51">
        <w:rPr>
          <w:rFonts w:ascii="Segoe UI" w:hAnsi="Segoe UI" w:cs="Segoe UI"/>
          <w:sz w:val="21"/>
          <w:szCs w:val="21"/>
        </w:rPr>
        <w:t>22-24</w:t>
      </w:r>
      <w:r w:rsidR="00365D9E" w:rsidRPr="00230E51">
        <w:rPr>
          <w:rFonts w:ascii="Segoe UI" w:hAnsi="Segoe UI" w:cs="Segoe UI"/>
          <w:sz w:val="21"/>
          <w:szCs w:val="21"/>
        </w:rPr>
        <w:t>日にパシフィコ横浜にて開催される自動車技術会（</w:t>
      </w:r>
      <w:r w:rsidR="00365D9E" w:rsidRPr="00230E51">
        <w:rPr>
          <w:rFonts w:ascii="Segoe UI" w:hAnsi="Segoe UI" w:cs="Segoe UI"/>
          <w:sz w:val="21"/>
          <w:szCs w:val="21"/>
        </w:rPr>
        <w:t>2019</w:t>
      </w:r>
      <w:r w:rsidR="00365D9E" w:rsidRPr="00230E51">
        <w:rPr>
          <w:rFonts w:ascii="Segoe UI" w:hAnsi="Segoe UI" w:cs="Segoe UI"/>
          <w:sz w:val="21"/>
          <w:szCs w:val="21"/>
        </w:rPr>
        <w:t>年春季大会）で詳細結果を報告する予定です。</w:t>
      </w:r>
    </w:p>
    <w:p w:rsidR="00E24432" w:rsidRPr="00230E51" w:rsidRDefault="00365D9E" w:rsidP="00230E51">
      <w:pPr>
        <w:spacing w:line="360" w:lineRule="exact"/>
        <w:rPr>
          <w:rFonts w:ascii="Segoe UI" w:eastAsia="メイリオ" w:hAnsi="Segoe UI" w:cs="Segoe UI"/>
          <w:color w:val="333333"/>
          <w:szCs w:val="21"/>
        </w:rPr>
      </w:pPr>
      <w:r w:rsidRPr="00230E51">
        <w:rPr>
          <w:rFonts w:ascii="Segoe UI" w:eastAsia="メイリオ" w:hAnsi="Segoe UI" w:cs="Segoe UI"/>
          <w:szCs w:val="21"/>
        </w:rPr>
        <w:t>(*)3μm</w:t>
      </w:r>
      <w:r w:rsidRPr="00230E51">
        <w:rPr>
          <w:rFonts w:ascii="Segoe UI" w:eastAsia="メイリオ" w:hAnsi="Segoe UI" w:cs="Segoe UI"/>
          <w:szCs w:val="21"/>
        </w:rPr>
        <w:t>の波長帯域において狭線幅、広帯域、高速掃引を兼ね備えた製品（当社調べ</w:t>
      </w:r>
      <w:r w:rsidRPr="00230E51">
        <w:rPr>
          <w:rFonts w:ascii="Segoe UI" w:eastAsia="メイリオ" w:hAnsi="Segoe UI" w:cs="Segoe UI"/>
          <w:szCs w:val="21"/>
        </w:rPr>
        <w:t>2019</w:t>
      </w:r>
      <w:r w:rsidRPr="00230E51">
        <w:rPr>
          <w:rFonts w:ascii="Segoe UI" w:eastAsia="メイリオ" w:hAnsi="Segoe UI" w:cs="Segoe UI"/>
          <w:szCs w:val="21"/>
        </w:rPr>
        <w:t>年</w:t>
      </w:r>
      <w:r w:rsidRPr="00230E51">
        <w:rPr>
          <w:rFonts w:ascii="Segoe UI" w:eastAsia="メイリオ" w:hAnsi="Segoe UI" w:cs="Segoe UI"/>
          <w:szCs w:val="21"/>
        </w:rPr>
        <w:t>5</w:t>
      </w:r>
      <w:r w:rsidR="00052B49" w:rsidRPr="00230E51">
        <w:rPr>
          <w:rFonts w:ascii="Segoe UI" w:eastAsia="メイリオ" w:hAnsi="Segoe UI" w:cs="Segoe UI"/>
          <w:szCs w:val="21"/>
        </w:rPr>
        <w:t>月）</w:t>
      </w:r>
    </w:p>
    <w:p w:rsidR="00E24432" w:rsidRPr="00230E51" w:rsidRDefault="00E24432" w:rsidP="00E24432">
      <w:pPr>
        <w:ind w:firstLineChars="100" w:firstLine="210"/>
        <w:rPr>
          <w:rFonts w:ascii="Segoe UI" w:hAnsi="Segoe UI" w:cs="Segoe UI"/>
        </w:rPr>
      </w:pPr>
    </w:p>
    <w:p w:rsidR="00E24432" w:rsidRPr="00230E51" w:rsidRDefault="00E24432" w:rsidP="00E24432">
      <w:pPr>
        <w:spacing w:line="300" w:lineRule="exact"/>
        <w:rPr>
          <w:rFonts w:ascii="Segoe UI" w:eastAsia="メイリオ" w:hAnsi="Segoe UI" w:cs="Segoe UI"/>
          <w:b/>
          <w:bCs/>
          <w:szCs w:val="21"/>
        </w:rPr>
      </w:pPr>
      <w:r w:rsidRPr="00230E51">
        <w:rPr>
          <w:rFonts w:ascii="Segoe UI" w:eastAsia="メイリオ" w:hAnsi="Segoe UI" w:cs="Segoe UI"/>
          <w:b/>
          <w:bCs/>
          <w:szCs w:val="21"/>
        </w:rPr>
        <w:t>santec</w:t>
      </w:r>
      <w:r w:rsidRPr="00230E51">
        <w:rPr>
          <w:rFonts w:ascii="Segoe UI" w:eastAsia="メイリオ" w:hAnsi="Segoe UI" w:cs="Segoe UI"/>
          <w:b/>
          <w:bCs/>
          <w:szCs w:val="21"/>
        </w:rPr>
        <w:t>株式会社について</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3"/>
      </w:tblGrid>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創業</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1979</w:t>
            </w:r>
            <w:r w:rsidRPr="00230E51">
              <w:rPr>
                <w:rFonts w:ascii="Segoe UI" w:eastAsia="メイリオ" w:hAnsi="Segoe UI" w:cs="Segoe UI"/>
                <w:bCs/>
                <w:szCs w:val="21"/>
              </w:rPr>
              <w:t>年</w:t>
            </w:r>
          </w:p>
        </w:tc>
      </w:tr>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業種</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光部品・光測定器開発、製造、および販売</w:t>
            </w:r>
          </w:p>
        </w:tc>
      </w:tr>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株式市場</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 xml:space="preserve">東京証券取引所　</w:t>
            </w:r>
            <w:r w:rsidRPr="00230E51">
              <w:rPr>
                <w:rFonts w:ascii="Segoe UI" w:eastAsia="メイリオ" w:hAnsi="Segoe UI" w:cs="Segoe UI"/>
                <w:bCs/>
                <w:szCs w:val="21"/>
              </w:rPr>
              <w:t>JASDAQ</w:t>
            </w:r>
            <w:r w:rsidRPr="00230E51">
              <w:rPr>
                <w:rFonts w:ascii="Segoe UI" w:eastAsia="メイリオ" w:hAnsi="Segoe UI" w:cs="Segoe UI"/>
                <w:bCs/>
                <w:szCs w:val="21"/>
              </w:rPr>
              <w:t>市場（</w:t>
            </w:r>
            <w:r w:rsidRPr="00230E51">
              <w:rPr>
                <w:rFonts w:ascii="Segoe UI" w:eastAsia="メイリオ" w:hAnsi="Segoe UI" w:cs="Segoe UI"/>
                <w:bCs/>
                <w:szCs w:val="21"/>
              </w:rPr>
              <w:t>6777</w:t>
            </w:r>
            <w:r w:rsidRPr="00230E51">
              <w:rPr>
                <w:rFonts w:ascii="Segoe UI" w:eastAsia="メイリオ" w:hAnsi="Segoe UI" w:cs="Segoe UI"/>
                <w:bCs/>
                <w:szCs w:val="21"/>
              </w:rPr>
              <w:t>）</w:t>
            </w:r>
          </w:p>
        </w:tc>
      </w:tr>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本社</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愛知県小牧市</w:t>
            </w:r>
          </w:p>
        </w:tc>
      </w:tr>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従業員数</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190</w:t>
            </w:r>
            <w:r w:rsidRPr="00230E51">
              <w:rPr>
                <w:rFonts w:ascii="Segoe UI" w:eastAsia="メイリオ" w:hAnsi="Segoe UI" w:cs="Segoe UI"/>
                <w:bCs/>
                <w:szCs w:val="21"/>
              </w:rPr>
              <w:t>名</w:t>
            </w:r>
          </w:p>
        </w:tc>
      </w:tr>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販売子会社</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米国（ニュージャージー州）、英国（ロンドン）、中国（上海市）</w:t>
            </w:r>
          </w:p>
        </w:tc>
      </w:tr>
      <w:tr w:rsidR="00E24432" w:rsidRPr="00230E51" w:rsidTr="00212E83">
        <w:tc>
          <w:tcPr>
            <w:tcW w:w="1701"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会社紹介</w:t>
            </w:r>
          </w:p>
        </w:tc>
        <w:tc>
          <w:tcPr>
            <w:tcW w:w="6793" w:type="dxa"/>
          </w:tcPr>
          <w:p w:rsidR="00E24432" w:rsidRPr="00230E51" w:rsidRDefault="00E24432" w:rsidP="00212E83">
            <w:pPr>
              <w:spacing w:line="300" w:lineRule="exact"/>
              <w:rPr>
                <w:rFonts w:ascii="Segoe UI" w:eastAsia="メイリオ" w:hAnsi="Segoe UI" w:cs="Segoe UI"/>
                <w:bCs/>
                <w:szCs w:val="21"/>
              </w:rPr>
            </w:pPr>
            <w:r w:rsidRPr="00230E51">
              <w:rPr>
                <w:rFonts w:ascii="Segoe UI" w:eastAsia="メイリオ" w:hAnsi="Segoe UI" w:cs="Segoe UI"/>
                <w:bCs/>
                <w:szCs w:val="21"/>
              </w:rPr>
              <w:t>1984</w:t>
            </w:r>
            <w:r w:rsidRPr="00230E51">
              <w:rPr>
                <w:rFonts w:ascii="Segoe UI" w:eastAsia="メイリオ" w:hAnsi="Segoe UI" w:cs="Segoe UI"/>
                <w:bCs/>
                <w:szCs w:val="21"/>
              </w:rPr>
              <w:t>年に光ファイバ検査装置を世に送り出し、現在では世界中の主要な通信事業者、伝送装置</w:t>
            </w:r>
            <w:r w:rsidRPr="00230E51">
              <w:rPr>
                <w:rFonts w:ascii="Segoe UI" w:eastAsia="メイリオ" w:hAnsi="Segoe UI" w:cs="Segoe UI"/>
                <w:bCs/>
                <w:szCs w:val="21"/>
              </w:rPr>
              <w:t>/</w:t>
            </w:r>
            <w:r w:rsidRPr="00230E51">
              <w:rPr>
                <w:rFonts w:ascii="Segoe UI" w:eastAsia="メイリオ" w:hAnsi="Segoe UI" w:cs="Segoe UI"/>
                <w:bCs/>
                <w:szCs w:val="21"/>
              </w:rPr>
              <w:t>サブシステムメーカー、最先端の研究施設や大学等へ販売実績がある光技術のパイオニア企業である。</w:t>
            </w:r>
          </w:p>
        </w:tc>
      </w:tr>
    </w:tbl>
    <w:p w:rsidR="004C56F6" w:rsidRPr="004E1CF0" w:rsidRDefault="004C56F6">
      <w:pPr>
        <w:rPr>
          <w:rFonts w:ascii="Segoe UI" w:eastAsia="メイリオ" w:hAnsi="Segoe UI" w:cs="Segoe UI"/>
          <w:color w:val="333333"/>
          <w:sz w:val="18"/>
          <w:szCs w:val="18"/>
        </w:rPr>
      </w:pPr>
    </w:p>
    <w:p w:rsidR="00230E51" w:rsidRPr="00F25E4A" w:rsidRDefault="00230E51" w:rsidP="00230E51">
      <w:pPr>
        <w:spacing w:line="300" w:lineRule="exact"/>
        <w:rPr>
          <w:rFonts w:ascii="メイリオ" w:eastAsia="メイリオ" w:hAnsi="メイリオ"/>
          <w:b/>
          <w:szCs w:val="21"/>
        </w:rPr>
      </w:pPr>
      <w:r w:rsidRPr="00F25E4A">
        <w:rPr>
          <w:rFonts w:ascii="メイリオ" w:eastAsia="メイリオ" w:hAnsi="メイリオ" w:hint="eastAsia"/>
          <w:b/>
          <w:szCs w:val="21"/>
        </w:rPr>
        <w:t>本件お問い合わせ先：</w:t>
      </w:r>
    </w:p>
    <w:p w:rsidR="00230E51" w:rsidRPr="00F027D0" w:rsidRDefault="00230E51" w:rsidP="00230E51">
      <w:pPr>
        <w:spacing w:line="300" w:lineRule="exact"/>
        <w:rPr>
          <w:rFonts w:ascii="メイリオ" w:eastAsia="メイリオ" w:hAnsi="メイリオ"/>
          <w:szCs w:val="21"/>
        </w:rPr>
      </w:pPr>
      <w:r w:rsidRPr="00F027D0">
        <w:rPr>
          <w:rFonts w:ascii="メイリオ" w:eastAsia="メイリオ" w:hAnsi="メイリオ" w:hint="eastAsia"/>
          <w:szCs w:val="21"/>
        </w:rPr>
        <w:t>santec株式会社　光</w:t>
      </w:r>
      <w:r>
        <w:rPr>
          <w:rFonts w:ascii="メイリオ" w:eastAsia="メイリオ" w:hAnsi="メイリオ" w:hint="eastAsia"/>
          <w:szCs w:val="21"/>
        </w:rPr>
        <w:t>画像センシング</w:t>
      </w:r>
      <w:r w:rsidRPr="00F027D0">
        <w:rPr>
          <w:rFonts w:ascii="メイリオ" w:eastAsia="メイリオ" w:hAnsi="メイリオ" w:hint="eastAsia"/>
          <w:szCs w:val="21"/>
        </w:rPr>
        <w:t xml:space="preserve">ビジネスユニット　</w:t>
      </w:r>
    </w:p>
    <w:p w:rsidR="00230E51" w:rsidRDefault="00230E51" w:rsidP="00230E51">
      <w:pPr>
        <w:spacing w:line="300" w:lineRule="exact"/>
        <w:rPr>
          <w:rFonts w:ascii="メイリオ" w:eastAsia="メイリオ" w:hAnsi="メイリオ"/>
          <w:szCs w:val="21"/>
        </w:rPr>
      </w:pPr>
      <w:r w:rsidRPr="00F027D0">
        <w:rPr>
          <w:rFonts w:ascii="メイリオ" w:eastAsia="メイリオ" w:hAnsi="メイリオ" w:hint="eastAsia"/>
          <w:szCs w:val="21"/>
        </w:rPr>
        <w:t>愛知県小牧市大草年上坂5823番地</w:t>
      </w:r>
    </w:p>
    <w:p w:rsidR="00230E51" w:rsidRPr="00237B85" w:rsidRDefault="00230E51" w:rsidP="00230E51">
      <w:pPr>
        <w:spacing w:line="300" w:lineRule="exact"/>
        <w:rPr>
          <w:rFonts w:ascii="メイリオ" w:eastAsia="メイリオ" w:hAnsi="メイリオ"/>
          <w:szCs w:val="21"/>
        </w:rPr>
      </w:pPr>
      <w:r w:rsidRPr="00F027D0">
        <w:rPr>
          <w:rFonts w:ascii="メイリオ" w:eastAsia="メイリオ" w:hAnsi="メイリオ" w:hint="eastAsia"/>
          <w:szCs w:val="21"/>
        </w:rPr>
        <w:t>電話番号：0568-79-35</w:t>
      </w:r>
      <w:r>
        <w:rPr>
          <w:rFonts w:ascii="メイリオ" w:eastAsia="メイリオ" w:hAnsi="メイリオ" w:hint="eastAsia"/>
          <w:szCs w:val="21"/>
        </w:rPr>
        <w:t>36</w:t>
      </w:r>
    </w:p>
    <w:p w:rsidR="00C8003B" w:rsidRPr="004E1CF0" w:rsidRDefault="001512F0">
      <w:pPr>
        <w:rPr>
          <w:rFonts w:ascii="Segoe UI" w:eastAsia="メイリオ" w:hAnsi="Segoe UI" w:cs="Segoe UI"/>
          <w:color w:val="333333"/>
          <w:sz w:val="18"/>
          <w:szCs w:val="18"/>
        </w:rPr>
      </w:pPr>
      <w:r>
        <w:rPr>
          <w:rFonts w:ascii="Helv" w:hAnsi="Helv" w:cs="Helv"/>
          <w:b/>
          <w:bCs/>
          <w:noProof/>
          <w:color w:val="BFBFBF" w:themeColor="background1" w:themeShade="BF"/>
          <w:sz w:val="28"/>
          <w:szCs w:val="28"/>
        </w:rPr>
        <w:lastRenderedPageBreak/>
        <w:drawing>
          <wp:inline distT="0" distB="0" distL="0" distR="0" wp14:anchorId="6A690C4B" wp14:editId="5B099840">
            <wp:extent cx="3187700" cy="536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tec_logo-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3102" cy="554627"/>
                    </a:xfrm>
                    <a:prstGeom prst="rect">
                      <a:avLst/>
                    </a:prstGeom>
                  </pic:spPr>
                </pic:pic>
              </a:graphicData>
            </a:graphic>
          </wp:inline>
        </w:drawing>
      </w:r>
    </w:p>
    <w:p w:rsidR="00C8003B" w:rsidRPr="004E1CF0" w:rsidRDefault="00C8003B" w:rsidP="00C8003B">
      <w:pPr>
        <w:rPr>
          <w:rFonts w:ascii="Segoe UI" w:eastAsia="メイリオ" w:hAnsi="Segoe UI" w:cs="Segoe UI"/>
          <w:color w:val="333333"/>
          <w:sz w:val="18"/>
          <w:szCs w:val="18"/>
        </w:rPr>
      </w:pPr>
    </w:p>
    <w:p w:rsidR="00C8003B" w:rsidRPr="00230E51" w:rsidRDefault="00C8003B" w:rsidP="00230E51">
      <w:pPr>
        <w:spacing w:line="360" w:lineRule="exact"/>
        <w:rPr>
          <w:rFonts w:ascii="Segoe UI" w:eastAsia="メイリオ" w:hAnsi="Segoe UI" w:cs="Segoe UI"/>
          <w:b/>
          <w:color w:val="333333"/>
          <w:sz w:val="18"/>
          <w:szCs w:val="18"/>
        </w:rPr>
      </w:pPr>
      <w:r w:rsidRPr="00230E51">
        <w:rPr>
          <w:rFonts w:ascii="Segoe UI" w:eastAsia="メイリオ" w:hAnsi="Segoe UI" w:cs="Segoe UI"/>
          <w:b/>
          <w:color w:val="333333"/>
          <w:sz w:val="18"/>
          <w:szCs w:val="18"/>
        </w:rPr>
        <w:t xml:space="preserve">　</w:t>
      </w:r>
      <w:r w:rsidRPr="00230E51">
        <w:rPr>
          <w:rFonts w:ascii="Segoe UI" w:eastAsia="メイリオ" w:hAnsi="Segoe UI" w:cs="Segoe UI"/>
          <w:b/>
          <w:color w:val="333333"/>
          <w:sz w:val="28"/>
          <w:szCs w:val="28"/>
        </w:rPr>
        <w:t>Santec offers High speed swept source at 3μm wavelength range for advanced gas sensing of greenhouse gas</w:t>
      </w:r>
    </w:p>
    <w:p w:rsidR="00C8003B" w:rsidRPr="004E1CF0" w:rsidRDefault="00C8003B" w:rsidP="00C8003B">
      <w:pPr>
        <w:rPr>
          <w:rFonts w:ascii="Segoe UI" w:eastAsia="メイリオ" w:hAnsi="Segoe UI" w:cs="Segoe UI"/>
          <w:color w:val="333333"/>
          <w:sz w:val="18"/>
          <w:szCs w:val="18"/>
        </w:rPr>
      </w:pPr>
    </w:p>
    <w:p w:rsidR="00C8003B" w:rsidRPr="00230E51" w:rsidRDefault="00C8003B" w:rsidP="00C8003B">
      <w:pPr>
        <w:widowControl/>
        <w:spacing w:after="240"/>
        <w:jc w:val="left"/>
        <w:rPr>
          <w:rFonts w:ascii="Segoe UI" w:eastAsia="ＭＳ Ｐゴシック" w:hAnsi="Segoe UI" w:cs="Segoe UI"/>
          <w:color w:val="333333"/>
          <w:kern w:val="0"/>
          <w:szCs w:val="21"/>
        </w:rPr>
      </w:pPr>
      <w:r w:rsidRPr="00230E51">
        <w:rPr>
          <w:rFonts w:ascii="Segoe UI" w:eastAsia="ＭＳ Ｐゴシック" w:hAnsi="Segoe UI" w:cs="Segoe UI"/>
          <w:color w:val="333333"/>
          <w:kern w:val="0"/>
          <w:szCs w:val="21"/>
        </w:rPr>
        <w:t>Komaki, Japan, May 20, 2019 – Santec Corporation, a leading designer and manufacturer of advanced optical components, tunable lasers, optical test/measurement and OCT systems, today announced the successful development of the world first* Mid-IR (3μm wavelength range) high speed, narrow linewidth and wide scan range swept source. This light source is particularly suited to high sensitivity monitoring of hydrocarbons that have strong absorption at the mid-IR wavelengths. Tightening of environmental standards have necessitated the introduction of more sensitive analysis of trace hydrocarbon contaminants in applications including leak detection of greenhouse gases, combustion engine condition monitoring and gas concentration analysis in industrial processes.</w:t>
      </w:r>
    </w:p>
    <w:p w:rsidR="00C8003B" w:rsidRPr="00230E51" w:rsidRDefault="00C8003B" w:rsidP="00C8003B">
      <w:pPr>
        <w:widowControl/>
        <w:spacing w:after="240"/>
        <w:jc w:val="left"/>
        <w:rPr>
          <w:rFonts w:ascii="Segoe UI" w:eastAsia="ＭＳ Ｐゴシック" w:hAnsi="Segoe UI" w:cs="Segoe UI"/>
          <w:color w:val="333333"/>
          <w:kern w:val="0"/>
          <w:szCs w:val="21"/>
        </w:rPr>
      </w:pPr>
      <w:r w:rsidRPr="00230E51">
        <w:rPr>
          <w:rFonts w:ascii="Segoe UI" w:eastAsia="ＭＳ Ｐゴシック" w:hAnsi="Segoe UI" w:cs="Segoe UI"/>
          <w:color w:val="333333"/>
          <w:kern w:val="0"/>
          <w:szCs w:val="21"/>
        </w:rPr>
        <w:t>The attractive features of the light source are narrow linewidth (&lt;0.2 pm), wide wavelength range (&gt;200 nm) and high speed scan rate (200 kHz). Real-time gas monitoring or sensitive simultaneous multi gas detection are made feasible using this light source, such measurements are difficult with conventional solutions such as gas chromatography‐mass spectrometry (GC-MS) or Fourier-transform infrared spectroscopy</w:t>
      </w:r>
      <w:r w:rsidRPr="00230E51">
        <w:rPr>
          <w:rFonts w:ascii="Segoe UI" w:eastAsia="ＭＳ Ｐゴシック" w:hAnsi="Segoe UI" w:cs="Segoe UI"/>
          <w:color w:val="333333"/>
          <w:kern w:val="0"/>
          <w:szCs w:val="21"/>
        </w:rPr>
        <w:t xml:space="preserve">　</w:t>
      </w:r>
      <w:r w:rsidRPr="00230E51">
        <w:rPr>
          <w:rFonts w:ascii="Segoe UI" w:eastAsia="ＭＳ Ｐゴシック" w:hAnsi="Segoe UI" w:cs="Segoe UI"/>
          <w:color w:val="333333"/>
          <w:kern w:val="0"/>
          <w:szCs w:val="21"/>
        </w:rPr>
        <w:t>(FTIR). Minimum gas detection levels for hydrocarbon can be achieved to ppb (parts per billion) by reduction of noise using averaging techniques. Santec is collaborating with Prof. Tanaka at Ibaraki University for multi-gas monitoring studies. Latest result will be reported at the Society of Automotive Engineers of Japan Annual Congress (</w:t>
      </w:r>
      <w:r w:rsidR="001512F0" w:rsidRPr="00230E51">
        <w:rPr>
          <w:rFonts w:ascii="Segoe UI" w:eastAsia="ＭＳ Ｐゴシック" w:hAnsi="Segoe UI" w:cs="Segoe UI"/>
          <w:color w:val="333333"/>
          <w:kern w:val="0"/>
          <w:szCs w:val="21"/>
        </w:rPr>
        <w:t>spring</w:t>
      </w:r>
      <w:r w:rsidRPr="00230E51">
        <w:rPr>
          <w:rFonts w:ascii="Segoe UI" w:eastAsia="ＭＳ Ｐゴシック" w:hAnsi="Segoe UI" w:cs="Segoe UI"/>
          <w:color w:val="333333"/>
          <w:kern w:val="0"/>
          <w:szCs w:val="21"/>
        </w:rPr>
        <w:t xml:space="preserve">) held in Pacifico Yokohama. </w:t>
      </w:r>
    </w:p>
    <w:p w:rsidR="00F55320" w:rsidRDefault="00C8003B" w:rsidP="00C8003B">
      <w:pPr>
        <w:widowControl/>
        <w:spacing w:after="240"/>
        <w:jc w:val="left"/>
        <w:rPr>
          <w:rFonts w:ascii="Segoe UI" w:eastAsia="ＭＳ Ｐゴシック" w:hAnsi="Segoe UI" w:cs="Segoe UI"/>
          <w:color w:val="333333"/>
          <w:kern w:val="0"/>
          <w:szCs w:val="21"/>
        </w:rPr>
      </w:pPr>
      <w:r w:rsidRPr="00230E51">
        <w:rPr>
          <w:rFonts w:ascii="Segoe UI" w:eastAsia="ＭＳ Ｐゴシック" w:hAnsi="Segoe UI" w:cs="Segoe UI"/>
          <w:color w:val="333333"/>
          <w:kern w:val="0"/>
          <w:szCs w:val="21"/>
        </w:rPr>
        <w:t>* An internal investigation in terms of swept source that has narrow line width wide wavelength range and high scan speed at 3μm wavelength range.</w:t>
      </w:r>
    </w:p>
    <w:p w:rsidR="00F55320" w:rsidRDefault="00F55320" w:rsidP="00646A70">
      <w:pPr>
        <w:widowControl/>
        <w:spacing w:after="240" w:line="360" w:lineRule="exact"/>
        <w:jc w:val="left"/>
        <w:rPr>
          <w:rFonts w:ascii="Segoe UI" w:eastAsia="ＭＳ Ｐゴシック" w:hAnsi="Segoe UI" w:cs="Segoe UI"/>
          <w:color w:val="333333"/>
          <w:kern w:val="0"/>
          <w:szCs w:val="21"/>
        </w:rPr>
      </w:pPr>
    </w:p>
    <w:p w:rsidR="00F55320" w:rsidRPr="00F55320" w:rsidRDefault="00F55320" w:rsidP="00646A70">
      <w:pPr>
        <w:widowControl/>
        <w:spacing w:line="360" w:lineRule="exact"/>
        <w:jc w:val="left"/>
        <w:rPr>
          <w:rFonts w:ascii="Segoe UI" w:eastAsia="ＭＳ Ｐゴシック" w:hAnsi="Segoe UI" w:cs="Segoe UI"/>
          <w:b/>
          <w:color w:val="333333"/>
          <w:kern w:val="0"/>
          <w:szCs w:val="21"/>
        </w:rPr>
      </w:pPr>
      <w:r w:rsidRPr="00F55320">
        <w:rPr>
          <w:rFonts w:ascii="Segoe UI" w:eastAsia="ＭＳ Ｐゴシック" w:hAnsi="Segoe UI" w:cs="Segoe UI"/>
          <w:b/>
          <w:color w:val="333333"/>
          <w:kern w:val="0"/>
          <w:szCs w:val="21"/>
        </w:rPr>
        <w:t>About Santec:</w:t>
      </w:r>
    </w:p>
    <w:p w:rsidR="00C8003B" w:rsidRDefault="00F55320" w:rsidP="00646A70">
      <w:pPr>
        <w:widowControl/>
        <w:spacing w:line="360" w:lineRule="exact"/>
        <w:jc w:val="left"/>
        <w:rPr>
          <w:rFonts w:ascii="Segoe UI" w:eastAsia="ＭＳ Ｐゴシック" w:hAnsi="Segoe UI" w:cs="Segoe UI"/>
          <w:color w:val="333333"/>
          <w:kern w:val="0"/>
          <w:szCs w:val="21"/>
        </w:rPr>
      </w:pPr>
      <w:r w:rsidRPr="00F55320">
        <w:rPr>
          <w:rFonts w:ascii="Segoe UI" w:eastAsia="ＭＳ Ｐゴシック" w:hAnsi="Segoe UI" w:cs="Segoe UI"/>
          <w:color w:val="333333"/>
          <w:kern w:val="0"/>
          <w:szCs w:val="21"/>
        </w:rPr>
        <w:t>Santec Corporation was established in 1979. It is headquartered in Komaki, Aichi, Japan and has subsidiaries in North America (Santec U.S.A. Corporation in NJ), U.K. (SANTEC Europe Ltd. in London) and China (Santec (Shanghai) Co., Ltd.in Shanghai). Santec is listed on the JASDAQ Market (6777) – a section of the Tokyo Sto</w:t>
      </w:r>
      <w:bookmarkStart w:id="0" w:name="_GoBack"/>
      <w:bookmarkEnd w:id="0"/>
      <w:r w:rsidRPr="00F55320">
        <w:rPr>
          <w:rFonts w:ascii="Segoe UI" w:eastAsia="ＭＳ Ｐゴシック" w:hAnsi="Segoe UI" w:cs="Segoe UI"/>
          <w:color w:val="333333"/>
          <w:kern w:val="0"/>
          <w:szCs w:val="21"/>
        </w:rPr>
        <w:t xml:space="preserve">ck Exchange.  The company employs </w:t>
      </w:r>
      <w:r w:rsidRPr="00F55320">
        <w:rPr>
          <w:rFonts w:ascii="Segoe UI" w:eastAsia="ＭＳ Ｐゴシック" w:hAnsi="Segoe UI" w:cs="Segoe UI"/>
          <w:color w:val="333333"/>
          <w:kern w:val="0"/>
          <w:szCs w:val="21"/>
        </w:rPr>
        <w:lastRenderedPageBreak/>
        <w:t>246 staff members and serves a global customer base; including the world’s major telecommunications companies, transmission/sub system manufacturers, internationally recognized research centers and universities.  Santec’s product lines include a broad range of advanced optical components, tunable lasers, optical test/measurement and OCT systems for telecommunication, life science, sensing and industry applications.</w:t>
      </w:r>
      <w:r w:rsidR="00C8003B" w:rsidRPr="00230E51">
        <w:rPr>
          <w:rFonts w:ascii="Segoe UI" w:eastAsia="ＭＳ Ｐゴシック" w:hAnsi="Segoe UI" w:cs="Segoe UI"/>
          <w:color w:val="333333"/>
          <w:kern w:val="0"/>
          <w:szCs w:val="21"/>
        </w:rPr>
        <w:t xml:space="preserve"> </w:t>
      </w:r>
    </w:p>
    <w:p w:rsidR="00F55320" w:rsidRPr="00230E51" w:rsidRDefault="00F55320" w:rsidP="00F55320">
      <w:pPr>
        <w:widowControl/>
        <w:spacing w:after="240"/>
        <w:jc w:val="left"/>
        <w:rPr>
          <w:rFonts w:ascii="Segoe UI" w:eastAsia="ＭＳ Ｐゴシック" w:hAnsi="Segoe UI" w:cs="Segoe UI"/>
          <w:color w:val="333333"/>
          <w:kern w:val="0"/>
          <w:szCs w:val="21"/>
        </w:rPr>
      </w:pPr>
    </w:p>
    <w:p w:rsidR="001512F0" w:rsidRPr="00230E51" w:rsidRDefault="001512F0" w:rsidP="001512F0">
      <w:pPr>
        <w:pStyle w:val="ac"/>
        <w:rPr>
          <w:rFonts w:ascii="Segoe UI" w:hAnsi="Segoe UI" w:cs="Segoe UI"/>
          <w:szCs w:val="21"/>
        </w:rPr>
      </w:pPr>
      <w:r w:rsidRPr="00646A70">
        <w:rPr>
          <w:rFonts w:ascii="Segoe UI" w:hAnsi="Segoe UI" w:cs="Segoe UI"/>
          <w:b/>
          <w:szCs w:val="21"/>
        </w:rPr>
        <w:t xml:space="preserve">For Inquiries: </w:t>
      </w:r>
      <w:r w:rsidRPr="00646A70">
        <w:rPr>
          <w:rFonts w:ascii="Segoe UI" w:hAnsi="Segoe UI" w:cs="Segoe UI"/>
          <w:b/>
          <w:szCs w:val="21"/>
        </w:rPr>
        <w:br/>
      </w:r>
      <w:r w:rsidRPr="00230E51">
        <w:rPr>
          <w:rFonts w:ascii="Segoe UI" w:hAnsi="Segoe UI" w:cs="Segoe UI"/>
          <w:szCs w:val="21"/>
        </w:rPr>
        <w:t xml:space="preserve">SANTEC USA Corporation </w:t>
      </w:r>
    </w:p>
    <w:p w:rsidR="001512F0" w:rsidRPr="00230E51" w:rsidRDefault="001512F0" w:rsidP="001512F0">
      <w:pPr>
        <w:pStyle w:val="ac"/>
        <w:rPr>
          <w:rFonts w:ascii="Segoe UI" w:hAnsi="Segoe UI" w:cs="Segoe UI"/>
          <w:szCs w:val="21"/>
        </w:rPr>
      </w:pPr>
      <w:r w:rsidRPr="00230E51">
        <w:rPr>
          <w:rFonts w:ascii="Segoe UI" w:hAnsi="Segoe UI" w:cs="Segoe UI"/>
          <w:szCs w:val="21"/>
        </w:rPr>
        <w:t>433 Hackensack Ave.</w:t>
      </w:r>
    </w:p>
    <w:p w:rsidR="001512F0" w:rsidRPr="00230E51" w:rsidRDefault="001512F0" w:rsidP="001512F0">
      <w:pPr>
        <w:pStyle w:val="ac"/>
        <w:rPr>
          <w:rFonts w:ascii="Segoe UI" w:hAnsi="Segoe UI" w:cs="Segoe UI"/>
          <w:szCs w:val="21"/>
        </w:rPr>
      </w:pPr>
      <w:r w:rsidRPr="00230E51">
        <w:rPr>
          <w:rFonts w:ascii="Segoe UI" w:hAnsi="Segoe UI" w:cs="Segoe UI"/>
          <w:szCs w:val="21"/>
        </w:rPr>
        <w:t>Hackensack, NJ 07601</w:t>
      </w:r>
    </w:p>
    <w:p w:rsidR="001512F0" w:rsidRPr="00230E51" w:rsidRDefault="001512F0" w:rsidP="001512F0">
      <w:pPr>
        <w:pStyle w:val="ac"/>
        <w:rPr>
          <w:rFonts w:ascii="Segoe UI" w:hAnsi="Segoe UI" w:cs="Segoe UI"/>
          <w:szCs w:val="21"/>
        </w:rPr>
      </w:pPr>
      <w:r w:rsidRPr="00230E51">
        <w:rPr>
          <w:rFonts w:ascii="Segoe UI" w:hAnsi="Segoe UI" w:cs="Segoe UI"/>
          <w:szCs w:val="21"/>
        </w:rPr>
        <w:t>Tel: 201-488-5505</w:t>
      </w:r>
    </w:p>
    <w:p w:rsidR="00F0612D" w:rsidRPr="004E1CF0" w:rsidRDefault="00F0612D">
      <w:pPr>
        <w:rPr>
          <w:rFonts w:ascii="Segoe UI" w:eastAsia="メイリオ" w:hAnsi="Segoe UI" w:cs="Segoe UI"/>
          <w:color w:val="333333"/>
          <w:sz w:val="18"/>
          <w:szCs w:val="18"/>
        </w:rPr>
      </w:pPr>
    </w:p>
    <w:sectPr w:rsidR="00F0612D" w:rsidRPr="004E1C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446" w:rsidRDefault="00B34446" w:rsidP="00F27150">
      <w:r>
        <w:separator/>
      </w:r>
    </w:p>
  </w:endnote>
  <w:endnote w:type="continuationSeparator" w:id="0">
    <w:p w:rsidR="00B34446" w:rsidRDefault="00B34446" w:rsidP="00F2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446" w:rsidRDefault="00B34446" w:rsidP="00F27150">
      <w:r>
        <w:separator/>
      </w:r>
    </w:p>
  </w:footnote>
  <w:footnote w:type="continuationSeparator" w:id="0">
    <w:p w:rsidR="00B34446" w:rsidRDefault="00B34446" w:rsidP="00F2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00310"/>
    <w:multiLevelType w:val="multilevel"/>
    <w:tmpl w:val="7DD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F4"/>
    <w:rsid w:val="0000405C"/>
    <w:rsid w:val="000170FC"/>
    <w:rsid w:val="00020DBA"/>
    <w:rsid w:val="0003293E"/>
    <w:rsid w:val="0004057A"/>
    <w:rsid w:val="00052B49"/>
    <w:rsid w:val="0006274F"/>
    <w:rsid w:val="000A2E7A"/>
    <w:rsid w:val="000A6F8A"/>
    <w:rsid w:val="000E24CC"/>
    <w:rsid w:val="001512F0"/>
    <w:rsid w:val="001708E0"/>
    <w:rsid w:val="00193A0D"/>
    <w:rsid w:val="001A6D21"/>
    <w:rsid w:val="001C33A9"/>
    <w:rsid w:val="001E6DE2"/>
    <w:rsid w:val="00201B55"/>
    <w:rsid w:val="00230E51"/>
    <w:rsid w:val="00236504"/>
    <w:rsid w:val="002B4038"/>
    <w:rsid w:val="00365D9E"/>
    <w:rsid w:val="003D1A37"/>
    <w:rsid w:val="003E691B"/>
    <w:rsid w:val="003E777D"/>
    <w:rsid w:val="004422B6"/>
    <w:rsid w:val="00495CDC"/>
    <w:rsid w:val="004C56F6"/>
    <w:rsid w:val="004C6A98"/>
    <w:rsid w:val="004E1CF0"/>
    <w:rsid w:val="00546B46"/>
    <w:rsid w:val="00576723"/>
    <w:rsid w:val="005E040F"/>
    <w:rsid w:val="00646A70"/>
    <w:rsid w:val="00674E98"/>
    <w:rsid w:val="006A305B"/>
    <w:rsid w:val="006B66BD"/>
    <w:rsid w:val="006D603B"/>
    <w:rsid w:val="007162AD"/>
    <w:rsid w:val="00727124"/>
    <w:rsid w:val="00753A92"/>
    <w:rsid w:val="00753C5E"/>
    <w:rsid w:val="007771DD"/>
    <w:rsid w:val="00784120"/>
    <w:rsid w:val="00797597"/>
    <w:rsid w:val="007C1DDB"/>
    <w:rsid w:val="00830136"/>
    <w:rsid w:val="00837537"/>
    <w:rsid w:val="00855C49"/>
    <w:rsid w:val="0085661C"/>
    <w:rsid w:val="00856DFC"/>
    <w:rsid w:val="00872EFF"/>
    <w:rsid w:val="009421B2"/>
    <w:rsid w:val="00966C1B"/>
    <w:rsid w:val="009B3ABE"/>
    <w:rsid w:val="009C6018"/>
    <w:rsid w:val="00A93017"/>
    <w:rsid w:val="00AA368C"/>
    <w:rsid w:val="00B34446"/>
    <w:rsid w:val="00B7509B"/>
    <w:rsid w:val="00B84201"/>
    <w:rsid w:val="00C22D90"/>
    <w:rsid w:val="00C44620"/>
    <w:rsid w:val="00C47FFD"/>
    <w:rsid w:val="00C649AA"/>
    <w:rsid w:val="00C8003B"/>
    <w:rsid w:val="00C963C8"/>
    <w:rsid w:val="00CC5015"/>
    <w:rsid w:val="00D00382"/>
    <w:rsid w:val="00D06962"/>
    <w:rsid w:val="00D923C6"/>
    <w:rsid w:val="00D936F2"/>
    <w:rsid w:val="00DD7025"/>
    <w:rsid w:val="00E24432"/>
    <w:rsid w:val="00E92461"/>
    <w:rsid w:val="00EE10F4"/>
    <w:rsid w:val="00EE6F04"/>
    <w:rsid w:val="00EF164B"/>
    <w:rsid w:val="00F0612D"/>
    <w:rsid w:val="00F26FBE"/>
    <w:rsid w:val="00F27150"/>
    <w:rsid w:val="00F41D5B"/>
    <w:rsid w:val="00F55320"/>
    <w:rsid w:val="00F94315"/>
    <w:rsid w:val="00FB2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6A5AC33-37EE-481A-9272-D6E0FE74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753C5E"/>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3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33A9"/>
    <w:rPr>
      <w:rFonts w:asciiTheme="majorHAnsi" w:eastAsiaTheme="majorEastAsia" w:hAnsiTheme="majorHAnsi" w:cstheme="majorBidi"/>
      <w:sz w:val="18"/>
      <w:szCs w:val="18"/>
    </w:rPr>
  </w:style>
  <w:style w:type="paragraph" w:styleId="a5">
    <w:name w:val="Revision"/>
    <w:hidden/>
    <w:uiPriority w:val="99"/>
    <w:semiHidden/>
    <w:rsid w:val="00546B46"/>
  </w:style>
  <w:style w:type="paragraph" w:styleId="a6">
    <w:name w:val="header"/>
    <w:basedOn w:val="a"/>
    <w:link w:val="a7"/>
    <w:uiPriority w:val="99"/>
    <w:unhideWhenUsed/>
    <w:rsid w:val="00F27150"/>
    <w:pPr>
      <w:tabs>
        <w:tab w:val="center" w:pos="4252"/>
        <w:tab w:val="right" w:pos="8504"/>
      </w:tabs>
      <w:snapToGrid w:val="0"/>
    </w:pPr>
  </w:style>
  <w:style w:type="character" w:customStyle="1" w:styleId="a7">
    <w:name w:val="ヘッダー (文字)"/>
    <w:basedOn w:val="a0"/>
    <w:link w:val="a6"/>
    <w:uiPriority w:val="99"/>
    <w:rsid w:val="00F27150"/>
  </w:style>
  <w:style w:type="paragraph" w:styleId="a8">
    <w:name w:val="footer"/>
    <w:basedOn w:val="a"/>
    <w:link w:val="a9"/>
    <w:uiPriority w:val="99"/>
    <w:unhideWhenUsed/>
    <w:rsid w:val="00F27150"/>
    <w:pPr>
      <w:tabs>
        <w:tab w:val="center" w:pos="4252"/>
        <w:tab w:val="right" w:pos="8504"/>
      </w:tabs>
      <w:snapToGrid w:val="0"/>
    </w:pPr>
  </w:style>
  <w:style w:type="character" w:customStyle="1" w:styleId="a9">
    <w:name w:val="フッター (文字)"/>
    <w:basedOn w:val="a0"/>
    <w:link w:val="a8"/>
    <w:uiPriority w:val="99"/>
    <w:rsid w:val="00F27150"/>
  </w:style>
  <w:style w:type="table" w:styleId="aa">
    <w:name w:val="Table Grid"/>
    <w:basedOn w:val="a1"/>
    <w:uiPriority w:val="39"/>
    <w:rsid w:val="00F2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D9E"/>
    <w:pPr>
      <w:widowControl w:val="0"/>
      <w:autoSpaceDE w:val="0"/>
      <w:autoSpaceDN w:val="0"/>
      <w:adjustRightInd w:val="0"/>
    </w:pPr>
    <w:rPr>
      <w:rFonts w:ascii="メイリオ" w:eastAsia="メイリオ" w:cs="メイリオ"/>
      <w:color w:val="000000"/>
      <w:kern w:val="0"/>
      <w:sz w:val="24"/>
      <w:szCs w:val="24"/>
    </w:rPr>
  </w:style>
  <w:style w:type="character" w:customStyle="1" w:styleId="40">
    <w:name w:val="見出し 4 (文字)"/>
    <w:basedOn w:val="a0"/>
    <w:link w:val="4"/>
    <w:uiPriority w:val="9"/>
    <w:rsid w:val="00753C5E"/>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753C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753C5E"/>
    <w:rPr>
      <w:b/>
      <w:bCs/>
    </w:rPr>
  </w:style>
  <w:style w:type="paragraph" w:styleId="ac">
    <w:name w:val="No Spacing"/>
    <w:uiPriority w:val="1"/>
    <w:qFormat/>
    <w:rsid w:val="004E1CF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6285">
      <w:bodyDiv w:val="1"/>
      <w:marLeft w:val="0"/>
      <w:marRight w:val="0"/>
      <w:marTop w:val="0"/>
      <w:marBottom w:val="0"/>
      <w:divBdr>
        <w:top w:val="none" w:sz="0" w:space="0" w:color="auto"/>
        <w:left w:val="none" w:sz="0" w:space="0" w:color="auto"/>
        <w:bottom w:val="none" w:sz="0" w:space="0" w:color="auto"/>
        <w:right w:val="none" w:sz="0" w:space="0" w:color="auto"/>
      </w:divBdr>
    </w:div>
    <w:div w:id="157619121">
      <w:bodyDiv w:val="1"/>
      <w:marLeft w:val="0"/>
      <w:marRight w:val="0"/>
      <w:marTop w:val="0"/>
      <w:marBottom w:val="0"/>
      <w:divBdr>
        <w:top w:val="none" w:sz="0" w:space="0" w:color="auto"/>
        <w:left w:val="none" w:sz="0" w:space="0" w:color="auto"/>
        <w:bottom w:val="none" w:sz="0" w:space="0" w:color="auto"/>
        <w:right w:val="none" w:sz="0" w:space="0" w:color="auto"/>
      </w:divBdr>
    </w:div>
    <w:div w:id="17128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E3D0-ADE8-4695-8C12-32A425D1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538</Words>
  <Characters>3069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川杉　昌弘</dc:creator>
  <cp:keywords/>
  <dc:description/>
  <cp:lastModifiedBy>両澤 淳</cp:lastModifiedBy>
  <cp:revision>6</cp:revision>
  <cp:lastPrinted>2019-05-07T01:09:00Z</cp:lastPrinted>
  <dcterms:created xsi:type="dcterms:W3CDTF">2019-05-16T01:19:00Z</dcterms:created>
  <dcterms:modified xsi:type="dcterms:W3CDTF">2019-05-16T06:32:00Z</dcterms:modified>
</cp:coreProperties>
</file>