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EC77" w14:textId="0DA980D7" w:rsidR="00F14C2B" w:rsidRDefault="00F14C2B" w:rsidP="00F14C2B">
      <w:pPr>
        <w:spacing w:before="0" w:beforeAutospacing="0" w:after="0" w:afterAutospacing="0"/>
        <w:rPr>
          <w:rFonts w:ascii="Meiryo UI" w:eastAsia="Meiryo UI" w:hAnsi="Meiryo UI" w:cs="Arial"/>
          <w:lang w:eastAsia="ja-JP"/>
        </w:rPr>
      </w:pPr>
      <w:bookmarkStart w:id="0" w:name="_Hlk53751959"/>
      <w:r w:rsidRPr="00113D09">
        <w:rPr>
          <w:rFonts w:ascii="Meiryo UI" w:eastAsia="Meiryo UI" w:hAnsi="Meiryo UI" w:cs="Arial" w:hint="eastAsia"/>
          <w:lang w:eastAsia="ja-JP"/>
        </w:rPr>
        <w:t>このリリースは、フランス リュエイユ・マルメゾンにて202</w:t>
      </w:r>
      <w:r>
        <w:rPr>
          <w:rFonts w:ascii="Meiryo UI" w:eastAsia="Meiryo UI" w:hAnsi="Meiryo UI" w:cs="Arial"/>
          <w:lang w:eastAsia="ja-JP"/>
        </w:rPr>
        <w:t>1</w:t>
      </w:r>
      <w:r w:rsidRPr="00113D09">
        <w:rPr>
          <w:rFonts w:ascii="Meiryo UI" w:eastAsia="Meiryo UI" w:hAnsi="Meiryo UI" w:cs="Arial" w:hint="eastAsia"/>
          <w:lang w:eastAsia="ja-JP"/>
        </w:rPr>
        <w:t>年</w:t>
      </w:r>
      <w:r>
        <w:rPr>
          <w:rFonts w:ascii="Meiryo UI" w:eastAsia="Meiryo UI" w:hAnsi="Meiryo UI" w:cs="Arial"/>
          <w:lang w:eastAsia="ja-JP"/>
        </w:rPr>
        <w:t xml:space="preserve"> 1</w:t>
      </w:r>
      <w:r w:rsidRPr="00113D09">
        <w:rPr>
          <w:rFonts w:ascii="Meiryo UI" w:eastAsia="Meiryo UI" w:hAnsi="Meiryo UI" w:cs="Arial" w:hint="eastAsia"/>
          <w:lang w:eastAsia="ja-JP"/>
        </w:rPr>
        <w:t>月</w:t>
      </w:r>
      <w:r>
        <w:rPr>
          <w:rFonts w:ascii="Meiryo UI" w:eastAsia="Meiryo UI" w:hAnsi="Meiryo UI" w:cs="Arial"/>
          <w:lang w:eastAsia="ja-JP"/>
        </w:rPr>
        <w:t>25</w:t>
      </w:r>
      <w:r w:rsidRPr="00113D09">
        <w:rPr>
          <w:rFonts w:ascii="Meiryo UI" w:eastAsia="Meiryo UI" w:hAnsi="Meiryo UI" w:cs="Arial" w:hint="eastAsia"/>
          <w:lang w:eastAsia="ja-JP"/>
        </w:rPr>
        <w:t>日に配信されたリリースの抄訳です。</w:t>
      </w:r>
    </w:p>
    <w:p w14:paraId="2559FC6E" w14:textId="77777777" w:rsidR="00F14C2B" w:rsidRDefault="00F14C2B" w:rsidP="00F14C2B">
      <w:pPr>
        <w:spacing w:before="0" w:beforeAutospacing="0" w:after="0" w:afterAutospacing="0"/>
        <w:rPr>
          <w:rFonts w:ascii="Meiryo UI" w:eastAsia="Meiryo UI" w:hAnsi="Meiryo UI" w:cs="Arial"/>
          <w:lang w:eastAsia="ja-JP"/>
        </w:rPr>
      </w:pPr>
    </w:p>
    <w:p w14:paraId="624DE26C" w14:textId="45AE8DAC" w:rsidR="009C25AE" w:rsidRDefault="00046718" w:rsidP="009C25AE">
      <w:pPr>
        <w:spacing w:before="0" w:beforeAutospacing="0" w:after="0" w:afterAutospacing="0"/>
        <w:rPr>
          <w:rFonts w:ascii="Meiryo UI" w:eastAsia="Meiryo UI" w:hAnsi="Meiryo UI" w:cs="Arial"/>
          <w:b/>
          <w:bCs/>
          <w:color w:val="3DCD58"/>
          <w:sz w:val="34"/>
          <w:szCs w:val="34"/>
          <w:lang w:eastAsia="ja-JP"/>
        </w:rPr>
      </w:pPr>
      <w:r w:rsidRPr="00756403">
        <w:rPr>
          <w:rFonts w:ascii="Meiryo UI" w:eastAsia="Meiryo UI" w:hAnsi="Meiryo UI" w:cs="Arial"/>
          <w:b/>
          <w:bCs/>
          <w:color w:val="3DCD58"/>
          <w:sz w:val="34"/>
          <w:szCs w:val="34"/>
          <w:lang w:eastAsia="zh-CN"/>
        </w:rPr>
        <w:t>シュナイダーエレクトリック</w:t>
      </w:r>
      <w:r w:rsidR="003A25CF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、</w:t>
      </w:r>
      <w:r w:rsidR="004E503F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コーポレートナイツ社が発表した</w:t>
      </w:r>
      <w:r w:rsidR="0076417B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「</w:t>
      </w:r>
      <w:r w:rsidR="004E503F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 xml:space="preserve">2021年 </w:t>
      </w:r>
      <w:r w:rsidR="009E5893" w:rsidRPr="009E5893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世界で最も持続可能な</w:t>
      </w:r>
      <w:r w:rsidR="00B72A22" w:rsidRPr="00B72A22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100社</w:t>
      </w:r>
      <w:r w:rsidR="0076417B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」</w:t>
      </w:r>
      <w:r w:rsidR="004E503F">
        <w:rPr>
          <w:rFonts w:ascii="Meiryo UI" w:eastAsia="Meiryo UI" w:hAnsi="Meiryo UI" w:cs="Arial" w:hint="eastAsia"/>
          <w:b/>
          <w:bCs/>
          <w:color w:val="3DCD58"/>
          <w:sz w:val="34"/>
          <w:szCs w:val="34"/>
          <w:lang w:eastAsia="ja-JP"/>
        </w:rPr>
        <w:t>にて1位を獲得</w:t>
      </w:r>
    </w:p>
    <w:p w14:paraId="458B2489" w14:textId="77777777" w:rsidR="00E01A79" w:rsidRDefault="00E01A79" w:rsidP="009C25AE">
      <w:pPr>
        <w:spacing w:before="0" w:beforeAutospacing="0" w:after="0" w:afterAutospacing="0"/>
        <w:rPr>
          <w:rFonts w:ascii="Meiryo UI" w:eastAsia="Meiryo UI" w:hAnsi="Meiryo UI" w:cs="Arial"/>
          <w:b/>
          <w:bCs/>
          <w:color w:val="3DCD58"/>
          <w:sz w:val="34"/>
          <w:szCs w:val="34"/>
          <w:lang w:eastAsia="ja-JP"/>
        </w:rPr>
      </w:pPr>
    </w:p>
    <w:p w14:paraId="67B976A4" w14:textId="1ADDA0F4" w:rsidR="009B16D4" w:rsidRPr="009C25AE" w:rsidRDefault="009B16D4" w:rsidP="009C25AE">
      <w:pPr>
        <w:pStyle w:val="af2"/>
        <w:numPr>
          <w:ilvl w:val="0"/>
          <w:numId w:val="28"/>
        </w:numPr>
        <w:spacing w:before="0" w:beforeAutospacing="0" w:after="0" w:afterAutospacing="0"/>
        <w:rPr>
          <w:rFonts w:ascii="Meiryo UI" w:eastAsia="Meiryo UI" w:hAnsi="Meiryo UI" w:cs="Arial"/>
          <w:color w:val="3DCD58"/>
          <w:sz w:val="24"/>
          <w:lang w:eastAsia="zh-CN"/>
        </w:rPr>
      </w:pPr>
      <w:r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2021年</w:t>
      </w:r>
      <w:r w:rsidR="00401279">
        <w:rPr>
          <w:rFonts w:ascii="Meiryo UI" w:eastAsia="Meiryo UI" w:hAnsi="Meiryo UI" w:cs="Arial" w:hint="eastAsia"/>
          <w:color w:val="3DCD58"/>
          <w:sz w:val="24"/>
          <w:lang w:eastAsia="ja-JP"/>
        </w:rPr>
        <w:t>の</w:t>
      </w:r>
      <w:r w:rsidR="00E90ED4"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「Global 100」</w:t>
      </w:r>
      <w:r w:rsidR="00401279">
        <w:rPr>
          <w:rFonts w:ascii="Meiryo UI" w:eastAsia="Meiryo UI" w:hAnsi="Meiryo UI" w:cs="Arial" w:hint="eastAsia"/>
          <w:color w:val="3DCD58"/>
          <w:sz w:val="24"/>
          <w:lang w:eastAsia="ja-JP"/>
        </w:rPr>
        <w:t>で</w:t>
      </w:r>
      <w:r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評価</w:t>
      </w:r>
      <w:r w:rsidR="00401279">
        <w:rPr>
          <w:rFonts w:ascii="Meiryo UI" w:eastAsia="Meiryo UI" w:hAnsi="Meiryo UI" w:cs="Arial" w:hint="eastAsia"/>
          <w:color w:val="3DCD58"/>
          <w:sz w:val="24"/>
          <w:lang w:eastAsia="ja-JP"/>
        </w:rPr>
        <w:t>された</w:t>
      </w:r>
      <w:r w:rsidR="00E90ED4"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世界</w:t>
      </w:r>
      <w:r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8,000社</w:t>
      </w:r>
      <w:r w:rsidR="00E90ED4" w:rsidRPr="009C25AE">
        <w:rPr>
          <w:rFonts w:ascii="Meiryo UI" w:eastAsia="Meiryo UI" w:hAnsi="Meiryo UI" w:cs="Arial" w:hint="eastAsia"/>
          <w:color w:val="3DCD58"/>
          <w:sz w:val="24"/>
          <w:lang w:eastAsia="ja-JP"/>
        </w:rPr>
        <w:t>を超える企業の中</w:t>
      </w:r>
      <w:r w:rsidR="00401279">
        <w:rPr>
          <w:rFonts w:ascii="Meiryo UI" w:eastAsia="Meiryo UI" w:hAnsi="Meiryo UI" w:cs="Arial" w:hint="eastAsia"/>
          <w:color w:val="3DCD58"/>
          <w:sz w:val="24"/>
          <w:lang w:eastAsia="ja-JP"/>
        </w:rPr>
        <w:t>で</w:t>
      </w:r>
      <w:r w:rsidR="00E01A79">
        <w:rPr>
          <w:rFonts w:ascii="Meiryo UI" w:eastAsia="Meiryo UI" w:hAnsi="Meiryo UI" w:cs="Arial" w:hint="eastAsia"/>
          <w:color w:val="3DCD58"/>
          <w:sz w:val="24"/>
          <w:lang w:eastAsia="ja-JP"/>
        </w:rPr>
        <w:t>第１位を獲得</w:t>
      </w:r>
    </w:p>
    <w:p w14:paraId="760642E4" w14:textId="3C484C44" w:rsidR="00756403" w:rsidRPr="003622E7" w:rsidRDefault="00212B27" w:rsidP="00756403">
      <w:pPr>
        <w:pStyle w:val="af2"/>
        <w:numPr>
          <w:ilvl w:val="0"/>
          <w:numId w:val="28"/>
        </w:numPr>
        <w:rPr>
          <w:rFonts w:ascii="Meiryo UI" w:eastAsia="Meiryo UI" w:hAnsi="Meiryo UI" w:cs="Arial"/>
          <w:color w:val="3DCD58"/>
          <w:sz w:val="24"/>
          <w:lang w:eastAsia="zh-CN"/>
        </w:rPr>
      </w:pPr>
      <w:r w:rsidRPr="00212B27">
        <w:rPr>
          <w:rFonts w:ascii="Meiryo UI" w:eastAsia="Meiryo UI" w:hAnsi="Meiryo UI" w:cs="Arial"/>
          <w:color w:val="3DCD58"/>
          <w:sz w:val="24"/>
          <w:lang w:eastAsia="ja-JP"/>
        </w:rPr>
        <w:t>持続可能性</w:t>
      </w:r>
      <w:r w:rsidR="00AD3650">
        <w:rPr>
          <w:rFonts w:ascii="Meiryo UI" w:eastAsia="Meiryo UI" w:hAnsi="Meiryo UI" w:cs="Arial" w:hint="eastAsia"/>
          <w:color w:val="3DCD58"/>
          <w:sz w:val="24"/>
          <w:lang w:eastAsia="ja-JP"/>
        </w:rPr>
        <w:t>への</w:t>
      </w:r>
      <w:r w:rsidRPr="00212B27">
        <w:rPr>
          <w:rFonts w:ascii="Meiryo UI" w:eastAsia="Meiryo UI" w:hAnsi="Meiryo UI" w:cs="Arial"/>
          <w:color w:val="3DCD58"/>
          <w:sz w:val="24"/>
          <w:lang w:eastAsia="ja-JP"/>
        </w:rPr>
        <w:t>一貫した進歩と取り組み</w:t>
      </w:r>
      <w:r w:rsidR="00D9232A">
        <w:rPr>
          <w:rFonts w:ascii="Meiryo UI" w:eastAsia="Meiryo UI" w:hAnsi="Meiryo UI" w:cs="Arial" w:hint="eastAsia"/>
          <w:color w:val="3DCD58"/>
          <w:sz w:val="24"/>
          <w:lang w:eastAsia="ja-JP"/>
        </w:rPr>
        <w:t>が</w:t>
      </w:r>
      <w:r w:rsidR="00AD3650">
        <w:rPr>
          <w:rFonts w:ascii="Meiryo UI" w:eastAsia="Meiryo UI" w:hAnsi="Meiryo UI" w:cs="Arial" w:hint="eastAsia"/>
          <w:color w:val="3DCD58"/>
          <w:sz w:val="24"/>
          <w:lang w:eastAsia="ja-JP"/>
        </w:rPr>
        <w:t>評価</w:t>
      </w:r>
      <w:r w:rsidR="00D9232A">
        <w:rPr>
          <w:rFonts w:ascii="Meiryo UI" w:eastAsia="Meiryo UI" w:hAnsi="Meiryo UI" w:cs="Arial" w:hint="eastAsia"/>
          <w:color w:val="3DCD58"/>
          <w:sz w:val="24"/>
          <w:lang w:eastAsia="ja-JP"/>
        </w:rPr>
        <w:t>され、</w:t>
      </w:r>
      <w:r w:rsidR="00E80BB5">
        <w:rPr>
          <w:rFonts w:ascii="Meiryo UI" w:eastAsia="Meiryo UI" w:hAnsi="Meiryo UI" w:cs="Arial" w:hint="eastAsia"/>
          <w:color w:val="3DCD58"/>
          <w:sz w:val="24"/>
          <w:lang w:eastAsia="ja-JP"/>
        </w:rPr>
        <w:t>前年</w:t>
      </w:r>
      <w:r w:rsidR="006D2627" w:rsidRPr="003622E7">
        <w:rPr>
          <w:rFonts w:ascii="Meiryo UI" w:eastAsia="Meiryo UI" w:hAnsi="Meiryo UI" w:cs="Arial" w:hint="eastAsia"/>
          <w:color w:val="3DCD58"/>
          <w:sz w:val="24"/>
          <w:lang w:eastAsia="ja-JP"/>
        </w:rPr>
        <w:t>の29位から</w:t>
      </w:r>
      <w:r w:rsidR="001F724A">
        <w:rPr>
          <w:rFonts w:ascii="Meiryo UI" w:eastAsia="Meiryo UI" w:hAnsi="Meiryo UI" w:cs="Arial" w:hint="eastAsia"/>
          <w:color w:val="3DCD58"/>
          <w:sz w:val="24"/>
          <w:lang w:eastAsia="ja-JP"/>
        </w:rPr>
        <w:t>最上位に</w:t>
      </w:r>
      <w:r w:rsidR="001F724A" w:rsidRPr="001F724A">
        <w:rPr>
          <w:rFonts w:ascii="Meiryo UI" w:eastAsia="Meiryo UI" w:hAnsi="Meiryo UI" w:cs="Arial" w:hint="eastAsia"/>
          <w:color w:val="3DCD58"/>
          <w:sz w:val="24"/>
          <w:lang w:eastAsia="ja-JP"/>
        </w:rPr>
        <w:t>浮上</w:t>
      </w:r>
    </w:p>
    <w:p w14:paraId="4442BE5E" w14:textId="3791A51C" w:rsidR="00FF56F4" w:rsidRPr="003622E7" w:rsidRDefault="00AD3650" w:rsidP="00BF5EF2">
      <w:pPr>
        <w:pStyle w:val="af2"/>
        <w:numPr>
          <w:ilvl w:val="0"/>
          <w:numId w:val="28"/>
        </w:numPr>
        <w:rPr>
          <w:rFonts w:ascii="Meiryo UI" w:eastAsia="Meiryo UI" w:hAnsi="Meiryo UI"/>
          <w:color w:val="3DCD58"/>
          <w:spacing w:val="-4"/>
          <w:sz w:val="24"/>
          <w:lang w:eastAsia="ja-JP"/>
        </w:rPr>
      </w:pPr>
      <w:r>
        <w:rPr>
          <w:rFonts w:ascii="Meiryo UI" w:eastAsia="Meiryo UI" w:hAnsi="Meiryo UI" w:hint="eastAsia"/>
          <w:color w:val="3DCD58"/>
          <w:spacing w:val="-4"/>
          <w:sz w:val="24"/>
          <w:lang w:eastAsia="ja-JP"/>
        </w:rPr>
        <w:t>新たなサステナビリティ</w:t>
      </w:r>
      <w:r w:rsidR="00C8577B" w:rsidRPr="003622E7">
        <w:rPr>
          <w:rFonts w:ascii="Meiryo UI" w:eastAsia="Meiryo UI" w:hAnsi="Meiryo UI" w:hint="eastAsia"/>
          <w:color w:val="3DCD58"/>
          <w:spacing w:val="-4"/>
          <w:sz w:val="24"/>
          <w:lang w:eastAsia="ja-JP"/>
        </w:rPr>
        <w:t>プログラムの加速</w:t>
      </w:r>
      <w:r>
        <w:rPr>
          <w:rFonts w:ascii="Meiryo UI" w:eastAsia="Meiryo UI" w:hAnsi="Meiryo UI" w:hint="eastAsia"/>
          <w:color w:val="3DCD58"/>
          <w:spacing w:val="-4"/>
          <w:sz w:val="24"/>
          <w:lang w:eastAsia="ja-JP"/>
        </w:rPr>
        <w:t>に関しても同時に</w:t>
      </w:r>
      <w:r w:rsidR="00C8577B" w:rsidRPr="003622E7">
        <w:rPr>
          <w:rFonts w:ascii="Meiryo UI" w:eastAsia="Meiryo UI" w:hAnsi="Meiryo UI" w:hint="eastAsia"/>
          <w:color w:val="3DCD58"/>
          <w:spacing w:val="-4"/>
          <w:sz w:val="24"/>
          <w:lang w:eastAsia="ja-JP"/>
        </w:rPr>
        <w:t>発表</w:t>
      </w:r>
    </w:p>
    <w:p w14:paraId="6677B9AB" w14:textId="256C206E" w:rsidR="00DB1803" w:rsidRPr="00DB1803" w:rsidRDefault="001600C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1600C3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エネルギーマネジメントおよびオートメーションにおけるデジタルトランスフォーメーションのリーダーである</w:t>
      </w:r>
      <w:r w:rsidRPr="001600C3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シュナイダーエレクトリックは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、企業の持続可能性のパフォーマンスに焦点を当てた</w:t>
      </w:r>
      <w:r w:rsidR="00DE34D5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出版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・</w:t>
      </w:r>
      <w:r w:rsidR="00E42C2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調査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会社であるコーポレートナイ</w:t>
      </w:r>
      <w:bookmarkStart w:id="1" w:name="_GoBack"/>
      <w:bookmarkEnd w:id="1"/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ツ</w:t>
      </w:r>
      <w:r w:rsidR="009A1250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社</w:t>
      </w:r>
      <w:r w:rsidR="009A1250"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(</w:t>
      </w:r>
      <w:r w:rsidR="009A1250" w:rsidRPr="00C12AC8">
        <w:rPr>
          <w:rFonts w:ascii="Arial" w:hAnsi="Arial" w:cs="Arial"/>
          <w:szCs w:val="20"/>
        </w:rPr>
        <w:t>Corporate Knights</w:t>
      </w:r>
      <w:r w:rsidR="009A1250">
        <w:rPr>
          <w:rFonts w:ascii="Arial" w:hAnsi="Arial" w:cs="Arial" w:hint="eastAsia"/>
          <w:szCs w:val="20"/>
          <w:lang w:eastAsia="ja-JP"/>
        </w:rPr>
        <w:t>、</w:t>
      </w:r>
      <w:r w:rsidR="009A1250" w:rsidRPr="009A1250">
        <w:rPr>
          <w:rFonts w:ascii="Meiryo UI" w:eastAsia="Meiryo UI" w:hAnsi="Meiryo UI" w:cs="Arial"/>
          <w:szCs w:val="20"/>
        </w:rPr>
        <w:t>本社</w:t>
      </w:r>
      <w:r w:rsidR="00B3642F">
        <w:rPr>
          <w:rFonts w:ascii="Meiryo UI" w:eastAsia="Meiryo UI" w:hAnsi="Meiryo UI" w:cs="Arial" w:hint="eastAsia"/>
          <w:szCs w:val="20"/>
          <w:lang w:eastAsia="ja-JP"/>
        </w:rPr>
        <w:t>:</w:t>
      </w:r>
      <w:r w:rsidR="00B3642F">
        <w:rPr>
          <w:rFonts w:ascii="Meiryo UI" w:eastAsia="Meiryo UI" w:hAnsi="Meiryo UI" w:cs="Arial"/>
          <w:szCs w:val="20"/>
          <w:lang w:eastAsia="ja-JP"/>
        </w:rPr>
        <w:t xml:space="preserve"> </w:t>
      </w:r>
      <w:r w:rsidR="009A1250" w:rsidRPr="009A1250">
        <w:rPr>
          <w:rFonts w:ascii="Meiryo UI" w:eastAsia="Meiryo UI" w:hAnsi="Meiryo UI" w:cs="Arial"/>
          <w:szCs w:val="20"/>
        </w:rPr>
        <w:t>カナダ・トロント</w:t>
      </w:r>
      <w:r w:rsidR="009A1250">
        <w:rPr>
          <w:rFonts w:ascii="Arial" w:hAnsi="Arial" w:cs="Arial"/>
          <w:szCs w:val="20"/>
        </w:rPr>
        <w:t>)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がまとめた権威ある</w:t>
      </w:r>
      <w:r w:rsidR="00046F48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年次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リスト</w:t>
      </w:r>
      <w:r w:rsidR="00FB22CC" w:rsidRPr="00FB22CC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「2021年 世界で最も持続可能な100社」（2021 Global 100 Most Sustainable Corporations in the World、以下「Global 100」）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において、世界で最も持続可能な企業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として第1位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認定</w:t>
      </w:r>
      <w:r w:rsidR="00046F48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さ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れました。</w:t>
      </w:r>
    </w:p>
    <w:p w14:paraId="1A1AD3C1" w14:textId="77777777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123A458B" w14:textId="4612474E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シュナイダーエレクトリックの会長兼CE</w:t>
      </w:r>
      <w:r w:rsidR="00841E02"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O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であるジャン＝パスカル・トリコワ</w:t>
      </w:r>
      <w:r w:rsidR="00841E0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(</w:t>
      </w:r>
      <w:r w:rsidR="00841E02" w:rsidRPr="00D82BF5">
        <w:rPr>
          <w:rFonts w:ascii="Arial" w:hAnsi="Arial" w:cs="Arial"/>
          <w:szCs w:val="20"/>
          <w:lang w:val="en-CA"/>
        </w:rPr>
        <w:t xml:space="preserve">Jean-Pascal </w:t>
      </w:r>
      <w:proofErr w:type="spellStart"/>
      <w:r w:rsidR="00841E02" w:rsidRPr="00D82BF5">
        <w:rPr>
          <w:rFonts w:ascii="Arial" w:hAnsi="Arial" w:cs="Arial"/>
          <w:szCs w:val="20"/>
          <w:lang w:val="en-CA"/>
        </w:rPr>
        <w:t>Tricoire</w:t>
      </w:r>
      <w:proofErr w:type="spellEnd"/>
      <w:r w:rsidR="00841E02">
        <w:rPr>
          <w:rFonts w:ascii="Arial" w:hAnsi="Arial" w:cs="Arial"/>
          <w:szCs w:val="20"/>
          <w:lang w:val="en-CA"/>
        </w:rPr>
        <w:t>)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は、</w:t>
      </w:r>
      <w:r w:rsidR="005E6EB4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次のように述べています。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「コーポレートナイツ社から第1位に選ばれたこと</w:t>
      </w:r>
      <w:r w:rsidR="00E42C2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を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光栄</w:t>
      </w:r>
      <w:r w:rsidR="00E42C2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に思い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</w:t>
      </w:r>
      <w:r w:rsidR="00E42C2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感謝して</w:t>
      </w:r>
      <w:r w:rsidR="00B144B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い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ます。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今回の受賞は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、当社のチームとパートナーにとって大きな励みとなり、当社と世界をより環境に優しく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、そして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包括的なものにするため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15年以上にわた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る取</w:t>
      </w:r>
      <w:r w:rsidR="000E0710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り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組みが高く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評価されたこと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の証です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。持続可能性とは、当社が事業を展開する従業員、パートナー、サプライヤー、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顧客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、そして地域社会と</w:t>
      </w:r>
      <w:r w:rsidR="0043216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とも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に達成していくものです。この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認定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は、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当社に関わる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すべての人々に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対する評価でもあります</w:t>
      </w:r>
      <w:r w:rsidR="005E6EB4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」</w:t>
      </w:r>
    </w:p>
    <w:p w14:paraId="608AA256" w14:textId="77777777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3BE3603A" w14:textId="4F745F9C" w:rsidR="00432167" w:rsidRPr="00DB1803" w:rsidRDefault="00FB22CC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FB22CC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「Global 100」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での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1位獲得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は、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前年の29位から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大き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な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飛躍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と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、シュナイダー</w:t>
      </w:r>
      <w:r w:rsidR="000E0710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環境、社会、ガバナンス（ESG）問題</w:t>
      </w:r>
      <w:r w:rsidR="000E0710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への長年の取り組みに対し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て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外部から高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い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評価</w:t>
      </w:r>
      <w:r w:rsidR="00A6456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が成された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ことを意味しています。</w:t>
      </w:r>
    </w:p>
    <w:p w14:paraId="4CBF31B6" w14:textId="77777777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5DE2E9CF" w14:textId="1112E702" w:rsidR="00DB1803" w:rsidRDefault="00A6133B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シュナイダーエレクトリックのサステナビリティ</w:t>
      </w:r>
      <w:r w:rsidR="000E0710" w:rsidRPr="000E0710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シニアバイスプレジデント</w:t>
      </w:r>
      <w:r w:rsidR="00C72A44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である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ジル・ベルモット・デストロシュ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(</w:t>
      </w:r>
      <w:r w:rsidRPr="00C12AC8">
        <w:rPr>
          <w:rFonts w:ascii="Arial" w:hAnsi="Arial" w:cs="Arial"/>
          <w:szCs w:val="20"/>
        </w:rPr>
        <w:t xml:space="preserve">Gilles </w:t>
      </w:r>
      <w:proofErr w:type="spellStart"/>
      <w:r w:rsidRPr="00C12AC8">
        <w:rPr>
          <w:rFonts w:ascii="Arial" w:hAnsi="Arial" w:cs="Arial"/>
          <w:szCs w:val="20"/>
        </w:rPr>
        <w:t>Vermot</w:t>
      </w:r>
      <w:proofErr w:type="spellEnd"/>
      <w:r w:rsidRPr="00C12AC8">
        <w:rPr>
          <w:rFonts w:ascii="Arial" w:hAnsi="Arial" w:cs="Arial"/>
          <w:szCs w:val="20"/>
        </w:rPr>
        <w:t xml:space="preserve"> </w:t>
      </w:r>
      <w:proofErr w:type="spellStart"/>
      <w:r w:rsidRPr="00C12AC8">
        <w:rPr>
          <w:rFonts w:ascii="Arial" w:hAnsi="Arial" w:cs="Arial"/>
          <w:szCs w:val="20"/>
        </w:rPr>
        <w:t>Desroches</w:t>
      </w:r>
      <w:proofErr w:type="spellEnd"/>
      <w:r>
        <w:rPr>
          <w:rFonts w:ascii="Arial" w:hAnsi="Arial" w:cs="Arial"/>
          <w:szCs w:val="20"/>
          <w:lang w:eastAsia="ja-JP"/>
        </w:rPr>
        <w:t>)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は次のように述べています。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「サステナビリティのコインには</w:t>
      </w:r>
      <w:r w:rsidR="00EC4F6B" w:rsidRPr="00C72A44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2つの側面があります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</w:t>
      </w:r>
      <w:r w:rsidR="00EC4F6B" w:rsidRPr="00EC4F6B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私たちは、自社の事業やエコシステムの中で模範となることを目指し、お客様のためのソリューションの一部となるように取り組んでいます。持続可能性は、パフォーマンス、イノベーション、そして働く場所としての当社の魅力を向上させます。それが価値を生み出すのです。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」</w:t>
      </w:r>
    </w:p>
    <w:p w14:paraId="65308A1B" w14:textId="77777777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66766207" w14:textId="4B441C84" w:rsidR="00EC4F6B" w:rsidRPr="00EC4F6B" w:rsidRDefault="00FB22CC" w:rsidP="00EC4F6B">
      <w:pPr>
        <w:spacing w:before="0" w:beforeAutospacing="0" w:after="0" w:afterAutospacing="0"/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FB22CC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「Global 100」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は、</w:t>
      </w:r>
      <w:r w:rsidR="00EC4F6B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収益が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10億米ドル</w:t>
      </w:r>
      <w:r w:rsidR="00A6133B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(約1</w:t>
      </w:r>
      <w:r w:rsidR="00A6133B"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,030</w:t>
      </w:r>
      <w:r w:rsidR="00A6133B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億円)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以上の企業8,080社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を対象とした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評価に基づいて</w:t>
      </w:r>
      <w:r w:rsidR="0054173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おり、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パフォーマンス指標には、再生可能エネルギー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利用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や廃棄物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の排出量など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の評価が含まれています。今年は、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新しい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lastRenderedPageBreak/>
        <w:t>指標として、</w:t>
      </w:r>
      <w:r w:rsidR="004E69DD" w:rsidRP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傷病休暇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制度や</w:t>
      </w:r>
      <w:r w:rsidR="003C0D6B" w:rsidRPr="00EC4F6B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、役員</w:t>
      </w:r>
      <w:r w:rsidR="004E69DD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・</w:t>
      </w:r>
      <w:r w:rsidR="003C0D6B" w:rsidRPr="00EC4F6B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取締役会の人種多様性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</w:t>
      </w:r>
      <w:r w:rsidR="0054173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そして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クリーン</w:t>
      </w:r>
      <w:r w:rsidR="00537F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エネルギー</w:t>
      </w:r>
      <w:r w:rsidR="00DB1803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投資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などが評価対象となりました</w:t>
      </w:r>
      <w:r w:rsidR="003C0D6B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</w:t>
      </w:r>
    </w:p>
    <w:p w14:paraId="34251BDF" w14:textId="77777777" w:rsidR="00DB1803" w:rsidRPr="000B1319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3BB9F6E6" w14:textId="6ED8AA80" w:rsidR="004B5600" w:rsidRPr="004B5600" w:rsidRDefault="004B5600" w:rsidP="004B5600">
      <w:pPr>
        <w:spacing w:before="0" w:beforeAutospacing="0" w:after="0" w:afterAutospacing="0"/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「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ここ数十年、シュナイダー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エレクトリック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は、データセンター、ストレージ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や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その他の分散型エネルギー資源、電化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・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エネルギー効率</w:t>
      </w:r>
      <w:r w:rsidR="004E69DD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・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再生可能性を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向上させる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スマートソリューションに焦点を移してきました。現在、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そうした</w:t>
      </w:r>
      <w:r w:rsidR="00673B93" w:rsidRPr="004B5600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持続可能なソリューション</w:t>
      </w:r>
      <w:r w:rsidR="00537F19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から</w:t>
      </w:r>
      <w:r w:rsidR="00B729DA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7</w:t>
      </w:r>
      <w:r w:rsidR="00B729DA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0%</w:t>
      </w:r>
      <w:r w:rsidR="00B729DA">
        <w:rPr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の収益を</w:t>
      </w:r>
      <w:r w:rsidR="00673B93" w:rsidRPr="004B5600">
        <w:rPr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獲得し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、73%</w:t>
      </w:r>
      <w:r w:rsidR="00673B9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を</w:t>
      </w:r>
      <w:r w:rsidR="00B729DA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その</w:t>
      </w:r>
      <w:r w:rsidR="00673B9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投資に</w:t>
      </w:r>
      <w:r w:rsidR="00B729DA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向けています。</w:t>
      </w:r>
      <w:r w:rsidR="00D7096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また</w:t>
      </w:r>
      <w:r w:rsidR="00D7096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、人種や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ジェンダー</w:t>
      </w:r>
      <w:r w:rsidR="00D7096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の多様性、資源の生産性と安全性においても優れた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成果</w:t>
      </w:r>
      <w:r w:rsidR="00D7096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を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示しています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」と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コーポレートナイツ社のC</w:t>
      </w:r>
      <w:r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EO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である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トビー・ヒープス</w:t>
      </w:r>
      <w:r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(</w:t>
      </w:r>
      <w:r w:rsidRPr="00E82ECD">
        <w:rPr>
          <w:rFonts w:ascii="Arial" w:hAnsi="Arial" w:cs="Arial"/>
          <w:szCs w:val="20"/>
        </w:rPr>
        <w:t>Toby Heaps</w:t>
      </w:r>
      <w:r>
        <w:rPr>
          <w:rFonts w:ascii="Arial" w:hAnsi="Arial" w:cs="Arial"/>
          <w:szCs w:val="20"/>
        </w:rPr>
        <w:t>)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 xml:space="preserve"> </w:t>
      </w:r>
      <w:r w:rsidR="00D7096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氏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は述べ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ました</w:t>
      </w:r>
      <w:r w:rsidR="00F70679" w:rsidRPr="00F7067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</w:t>
      </w:r>
    </w:p>
    <w:p w14:paraId="6D14AE6F" w14:textId="6841B77C" w:rsidR="00F70679" w:rsidRDefault="00F70679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7B9AD9BB" w14:textId="547DD49A" w:rsidR="00DB1803" w:rsidRPr="00537F19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シュナイダーエレクトリックは、ESGへの配慮を</w:t>
      </w:r>
      <w:r w:rsidR="00B144B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早い段階から始めて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おり、過去10年半</w:t>
      </w:r>
      <w:r w:rsidR="00510C1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にわたり</w:t>
      </w:r>
      <w:r w:rsidR="00537F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持続可能性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への取り組みを</w:t>
      </w:r>
      <w:r w:rsidR="00510C1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繰り返し</w:t>
      </w:r>
      <w:r w:rsidR="00510C17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意欲的に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行ってきました。1月25日に</w:t>
      </w:r>
      <w:r w:rsidR="00B144B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</w:t>
      </w:r>
      <w:r w:rsidR="000B1319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新たな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サステナビリティ戦略の加速</w:t>
      </w:r>
      <w:r w:rsidR="00A110C6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を発表しており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、</w:t>
      </w:r>
      <w:r w:rsidR="00B144B2"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2025年までに達成</w:t>
      </w:r>
      <w:r w:rsidR="00B144B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可能な、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6つの長期的な</w:t>
      </w:r>
      <w:r w:rsidR="00510C17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取り組み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と</w:t>
      </w:r>
      <w:r w:rsidR="00510C17"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  <w:t>11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の具体的な目標を</w:t>
      </w:r>
      <w:r w:rsidR="00B144B2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設定しました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。これらの目標は、シュナイダー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自身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と、シュナイダーがサービスを提供し交流する企業やコミュニティ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にとって、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気候変動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や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社会的包摂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への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取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り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組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みを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支援</w:t>
      </w:r>
      <w:r w:rsidR="007414BE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する</w:t>
      </w:r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ことを目的としています。詳細は</w:t>
      </w:r>
      <w:hyperlink r:id="rId8" w:history="1">
        <w:r w:rsidRPr="004E503F">
          <w:rPr>
            <w:rStyle w:val="a7"/>
            <w:rFonts w:ascii="Meiryo UI" w:eastAsia="Meiryo UI" w:hAnsi="Meiryo UI" w:cs="Helvetica" w:hint="eastAsia"/>
            <w:shd w:val="clear" w:color="auto" w:fill="FFFFFF"/>
            <w:lang w:eastAsia="ja-JP"/>
          </w:rPr>
          <w:t>こちら</w:t>
        </w:r>
      </w:hyperlink>
      <w:r w:rsidRPr="00DB1803">
        <w:rPr>
          <w:rStyle w:val="notranslate"/>
          <w:rFonts w:ascii="Meiryo UI" w:eastAsia="Meiryo UI" w:hAnsi="Meiryo UI" w:cs="Helvetica" w:hint="eastAsia"/>
          <w:color w:val="000000" w:themeColor="text1"/>
          <w:shd w:val="clear" w:color="auto" w:fill="FFFFFF"/>
          <w:lang w:eastAsia="ja-JP"/>
        </w:rPr>
        <w:t>。</w:t>
      </w:r>
    </w:p>
    <w:p w14:paraId="1F57041A" w14:textId="77777777" w:rsidR="00EE4BB0" w:rsidRPr="00DB1803" w:rsidRDefault="00EE4BB0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</w:p>
    <w:p w14:paraId="060F62AB" w14:textId="77777777" w:rsidR="00DD2A68" w:rsidRPr="009B5D1C" w:rsidRDefault="00DB1803" w:rsidP="00DD2A68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b/>
          <w:bCs/>
          <w:color w:val="000000" w:themeColor="text1"/>
          <w:sz w:val="16"/>
          <w:szCs w:val="16"/>
          <w:u w:val="single"/>
          <w:shd w:val="clear" w:color="auto" w:fill="FFFFFF"/>
          <w:lang w:eastAsia="ja-JP"/>
        </w:rPr>
      </w:pPr>
      <w:r w:rsidRPr="009B5D1C">
        <w:rPr>
          <w:rStyle w:val="notranslate"/>
          <w:rFonts w:ascii="Meiryo UI" w:eastAsia="Meiryo UI" w:hAnsi="Meiryo UI" w:cs="Helvetica" w:hint="eastAsia"/>
          <w:b/>
          <w:bCs/>
          <w:color w:val="000000" w:themeColor="text1"/>
          <w:sz w:val="16"/>
          <w:szCs w:val="16"/>
          <w:u w:val="single"/>
          <w:shd w:val="clear" w:color="auto" w:fill="FFFFFF"/>
          <w:lang w:eastAsia="ja-JP"/>
        </w:rPr>
        <w:t>コーポレートナイツ</w:t>
      </w:r>
      <w:r w:rsidR="00D8689C" w:rsidRPr="009B5D1C">
        <w:rPr>
          <w:rStyle w:val="notranslate"/>
          <w:rFonts w:ascii="Meiryo UI" w:eastAsia="Meiryo UI" w:hAnsi="Meiryo UI" w:cs="Helvetica" w:hint="eastAsia"/>
          <w:b/>
          <w:bCs/>
          <w:color w:val="000000" w:themeColor="text1"/>
          <w:sz w:val="16"/>
          <w:szCs w:val="16"/>
          <w:u w:val="single"/>
          <w:shd w:val="clear" w:color="auto" w:fill="FFFFFF"/>
          <w:lang w:eastAsia="ja-JP"/>
        </w:rPr>
        <w:t>社</w:t>
      </w:r>
      <w:r w:rsidRPr="009B5D1C">
        <w:rPr>
          <w:rStyle w:val="notranslate"/>
          <w:rFonts w:ascii="Meiryo UI" w:eastAsia="Meiryo UI" w:hAnsi="Meiryo UI" w:cs="Helvetica" w:hint="eastAsia"/>
          <w:b/>
          <w:bCs/>
          <w:color w:val="000000" w:themeColor="text1"/>
          <w:sz w:val="16"/>
          <w:szCs w:val="16"/>
          <w:u w:val="single"/>
          <w:shd w:val="clear" w:color="auto" w:fill="FFFFFF"/>
          <w:lang w:eastAsia="ja-JP"/>
        </w:rPr>
        <w:t>について</w:t>
      </w:r>
      <w:r w:rsidRPr="009B5D1C">
        <w:rPr>
          <w:rStyle w:val="notranslate"/>
          <w:rFonts w:ascii="Meiryo UI" w:eastAsia="Meiryo UI" w:hAnsi="Meiryo UI" w:cs="Helvetica"/>
          <w:b/>
          <w:bCs/>
          <w:color w:val="000000" w:themeColor="text1"/>
          <w:sz w:val="16"/>
          <w:szCs w:val="16"/>
          <w:u w:val="single"/>
          <w:shd w:val="clear" w:color="auto" w:fill="FFFFFF"/>
          <w:lang w:eastAsia="ja-JP"/>
        </w:rPr>
        <w:t xml:space="preserve"> </w:t>
      </w:r>
    </w:p>
    <w:p w14:paraId="2BB15004" w14:textId="2F2948F5" w:rsidR="00DB1803" w:rsidRPr="00DB1803" w:rsidRDefault="00DB1803" w:rsidP="00DB1803">
      <w:pPr>
        <w:spacing w:before="0" w:beforeAutospacing="0" w:after="0" w:afterAutospacing="0"/>
        <w:rPr>
          <w:rStyle w:val="notranslate"/>
          <w:rFonts w:ascii="Meiryo UI" w:eastAsia="Meiryo UI" w:hAnsi="Meiryo UI" w:cs="Helvetica"/>
          <w:color w:val="000000" w:themeColor="text1"/>
          <w:shd w:val="clear" w:color="auto" w:fill="FFFFFF"/>
          <w:lang w:eastAsia="ja-JP"/>
        </w:rPr>
      </w:pPr>
      <w:r w:rsidRPr="009B5D1C">
        <w:rPr>
          <w:rStyle w:val="notranslate"/>
          <w:rFonts w:ascii="Meiryo UI" w:eastAsia="Meiryo UI" w:hAnsi="Meiryo UI" w:cs="Helvetica"/>
          <w:color w:val="000000" w:themeColor="text1"/>
          <w:sz w:val="16"/>
          <w:szCs w:val="16"/>
          <w:shd w:val="clear" w:color="auto" w:fill="FFFFFF"/>
          <w:lang w:eastAsia="ja-JP"/>
        </w:rPr>
        <w:t>Corporate Knights Inc.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は、</w:t>
      </w:r>
      <w:r w:rsidR="00D8689C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サステナブル</w:t>
      </w:r>
      <w:r w:rsidR="008B2222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な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ビジネス</w:t>
      </w:r>
      <w:r w:rsidR="008B2222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に関する専門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誌「</w:t>
      </w:r>
      <w:r w:rsidRPr="009B5D1C">
        <w:rPr>
          <w:rStyle w:val="notranslate"/>
          <w:rFonts w:ascii="Meiryo UI" w:eastAsia="Meiryo UI" w:hAnsi="Meiryo UI" w:cs="Helvetica"/>
          <w:color w:val="000000" w:themeColor="text1"/>
          <w:sz w:val="16"/>
          <w:szCs w:val="16"/>
          <w:shd w:val="clear" w:color="auto" w:fill="FFFFFF"/>
          <w:lang w:eastAsia="ja-JP"/>
        </w:rPr>
        <w:t>Corporate Knights」</w:t>
      </w:r>
      <w:r w:rsidR="008B2222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の出版部門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と、企業の持続可能性パフォーマンスに基づいてランキングや金融商品の格付けを作成する</w:t>
      </w:r>
      <w:r w:rsidR="008B2222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リサーチ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部門</w:t>
      </w:r>
      <w:r w:rsidR="008B2222"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を併せ持つ出版・調査会社です</w:t>
      </w:r>
      <w:r w:rsidRPr="009B5D1C">
        <w:rPr>
          <w:rStyle w:val="notranslate"/>
          <w:rFonts w:ascii="Meiryo UI" w:eastAsia="Meiryo UI" w:hAnsi="Meiryo UI" w:cs="Helvetica" w:hint="eastAsia"/>
          <w:color w:val="000000" w:themeColor="text1"/>
          <w:sz w:val="16"/>
          <w:szCs w:val="16"/>
          <w:shd w:val="clear" w:color="auto" w:fill="FFFFFF"/>
          <w:lang w:eastAsia="ja-JP"/>
        </w:rPr>
        <w:t>。</w:t>
      </w:r>
    </w:p>
    <w:p w14:paraId="779F298F" w14:textId="4CA33D47" w:rsidR="003013D5" w:rsidRDefault="003013D5">
      <w:pPr>
        <w:spacing w:before="0" w:beforeAutospacing="0" w:after="0" w:afterAutospacing="0"/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</w:pPr>
      <w:bookmarkStart w:id="2" w:name="_Hlk48721047"/>
      <w:bookmarkEnd w:id="0"/>
    </w:p>
    <w:p w14:paraId="2D61B867" w14:textId="25F9B4F0" w:rsidR="0023038D" w:rsidRPr="009A5AED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</w:pPr>
      <w:r w:rsidRPr="009A5AED"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  <w:t>Schneider Electric</w:t>
      </w:r>
      <w:r w:rsidRPr="009A5AED"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  <w:t>について</w:t>
      </w:r>
    </w:p>
    <w:p w14:paraId="18EC192B" w14:textId="1AA94651" w:rsidR="0023038D" w:rsidRPr="0072574A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シュナイダーエレクトリックは、あらゆる人がエネルギーや資源を最大限活用することを可能にし、世界の進歩と持続可能性</w:t>
      </w:r>
      <w:r w:rsidR="008F7ED1">
        <w:rPr>
          <w:rFonts w:ascii="Arial" w:eastAsia="Meiryo UI" w:hAnsi="Arial" w:cs="Arial" w:hint="eastAsia"/>
          <w:color w:val="000000"/>
          <w:sz w:val="16"/>
          <w:lang w:eastAsia="ja-JP"/>
        </w:rPr>
        <w:t>を同時に実現</w:t>
      </w: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することを目指しています。私たちはこれを「</w:t>
      </w: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Life Is On</w:t>
      </w: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」と表現しています。</w:t>
      </w:r>
    </w:p>
    <w:p w14:paraId="348E409E" w14:textId="77777777" w:rsidR="0023038D" w:rsidRPr="0072574A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私たちの使命は、持続可能性と効率性を実現するためのデジタルパートナーになることです。</w:t>
      </w:r>
    </w:p>
    <w:p w14:paraId="5051B780" w14:textId="77777777" w:rsidR="0023038D" w:rsidRPr="0072574A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世界をリードするプロセス技術やエネルギー技術と、エンドポイントとクラウドをつなぐ製品、制御機器、ソフトウェアやサービスとを、ライフサイクル全体を通して統合し、その統合された管理を住宅、ビル、データセンター、インフラストラクチャ、各種産業に展開することでデジタルトランスフォーメーションを推進します。</w:t>
      </w:r>
    </w:p>
    <w:p w14:paraId="69F99BFD" w14:textId="61125132" w:rsidR="0023038D" w:rsidRPr="009A5AED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72574A">
        <w:rPr>
          <w:rFonts w:ascii="Arial" w:eastAsia="Meiryo UI" w:hAnsi="Arial" w:cs="Arial" w:hint="eastAsia"/>
          <w:color w:val="000000"/>
          <w:sz w:val="16"/>
          <w:lang w:eastAsia="ja-JP"/>
        </w:rPr>
        <w:t>私たちは、最もローカルなグローバル企業です。社会にとって意義深い目的を持ち、多様な意見を取り入れ自ら行動するという価値観を持って、オープンスタンダードとパートナーシップエコシステムの拡大に尽力します。</w:t>
      </w:r>
    </w:p>
    <w:bookmarkStart w:id="3" w:name="_Hlk53758820"/>
    <w:p w14:paraId="27E227BB" w14:textId="77777777" w:rsidR="0023038D" w:rsidRPr="00824DD6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Chars="5" w:right="10"/>
        <w:jc w:val="both"/>
        <w:rPr>
          <w:rStyle w:val="a7"/>
          <w:rFonts w:ascii="Meiryo UI" w:eastAsia="Meiryo UI" w:hAnsi="Meiryo UI" w:cs="Arial"/>
          <w:sz w:val="16"/>
          <w:szCs w:val="16"/>
        </w:rPr>
      </w:pPr>
      <w:r w:rsidRPr="00824DD6">
        <w:rPr>
          <w:rFonts w:ascii="Meiryo UI" w:eastAsia="Meiryo UI" w:hAnsi="Meiryo UI" w:cs="Arial"/>
          <w:sz w:val="16"/>
          <w:szCs w:val="16"/>
        </w:rPr>
        <w:fldChar w:fldCharType="begin"/>
      </w:r>
      <w:r w:rsidRPr="00824DD6">
        <w:rPr>
          <w:rFonts w:ascii="Meiryo UI" w:eastAsia="Meiryo UI" w:hAnsi="Meiryo UI" w:cs="Arial"/>
          <w:sz w:val="16"/>
          <w:szCs w:val="16"/>
        </w:rPr>
        <w:instrText xml:space="preserve"> HYPERLINK "http://www.se.com/jp" </w:instrText>
      </w:r>
      <w:r w:rsidRPr="00824DD6">
        <w:rPr>
          <w:rFonts w:ascii="Meiryo UI" w:eastAsia="Meiryo UI" w:hAnsi="Meiryo UI" w:cs="Arial"/>
          <w:sz w:val="16"/>
          <w:szCs w:val="16"/>
        </w:rPr>
        <w:fldChar w:fldCharType="separate"/>
      </w:r>
      <w:r w:rsidRPr="00824DD6">
        <w:rPr>
          <w:rStyle w:val="a7"/>
          <w:rFonts w:ascii="Meiryo UI" w:eastAsia="Meiryo UI" w:hAnsi="Meiryo UI" w:cs="Arial"/>
          <w:sz w:val="16"/>
          <w:szCs w:val="16"/>
        </w:rPr>
        <w:t>www.se.com/jp</w:t>
      </w:r>
    </w:p>
    <w:p w14:paraId="2A1AFD36" w14:textId="77777777" w:rsidR="0023038D" w:rsidRDefault="0023038D" w:rsidP="0023038D">
      <w:pPr>
        <w:autoSpaceDE w:val="0"/>
        <w:autoSpaceDN w:val="0"/>
        <w:adjustRightInd w:val="0"/>
        <w:spacing w:before="0" w:beforeAutospacing="0" w:after="0" w:afterAutospacing="0" w:line="220" w:lineRule="exact"/>
        <w:ind w:right="129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824DD6">
        <w:rPr>
          <w:rFonts w:ascii="Meiryo UI" w:eastAsia="Meiryo UI" w:hAnsi="Meiryo UI" w:cs="Arial"/>
          <w:sz w:val="16"/>
          <w:szCs w:val="16"/>
        </w:rPr>
        <w:fldChar w:fldCharType="end"/>
      </w:r>
      <w:bookmarkEnd w:id="2"/>
    </w:p>
    <w:p w14:paraId="6870D702" w14:textId="0006E014" w:rsidR="0023038D" w:rsidRPr="00AA618F" w:rsidRDefault="0023038D" w:rsidP="0023038D">
      <w:pPr>
        <w:widowControl w:val="0"/>
        <w:autoSpaceDE w:val="0"/>
        <w:autoSpaceDN w:val="0"/>
        <w:adjustRightInd w:val="0"/>
        <w:spacing w:before="0" w:beforeAutospacing="0" w:after="0" w:afterAutospacing="0"/>
        <w:textAlignment w:val="center"/>
        <w:rPr>
          <w:rFonts w:ascii="Arial" w:hAnsi="Arial" w:cs="Arial"/>
          <w:noProof/>
          <w:sz w:val="8"/>
          <w:lang w:eastAsia="ja-JP"/>
        </w:rPr>
      </w:pPr>
      <w:r w:rsidRPr="002448B0">
        <w:rPr>
          <w:rFonts w:ascii="Arial" w:hAnsi="Arial" w:cs="Arial"/>
          <w:noProof/>
          <w:sz w:val="16"/>
          <w:szCs w:val="16"/>
          <w:lang w:eastAsia="ja-JP"/>
        </w:rPr>
        <mc:AlternateContent>
          <mc:Choice Requires="wps">
            <w:drawing>
              <wp:inline distT="0" distB="0" distL="0" distR="0" wp14:anchorId="1D5C6CC5" wp14:editId="7DC57E8E">
                <wp:extent cx="1547495" cy="299085"/>
                <wp:effectExtent l="635" t="5715" r="4445" b="0"/>
                <wp:docPr id="9" name="AutoShape 24">
                  <a:hlinkClick xmlns:a="http://schemas.openxmlformats.org/drawingml/2006/main" r:id="rId9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7495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CB3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6FF84" w14:textId="77777777" w:rsidR="0023038D" w:rsidRPr="009C0724" w:rsidRDefault="0023038D" w:rsidP="0023038D">
                            <w:pPr>
                              <w:spacing w:line="480" w:lineRule="auto"/>
                              <w:jc w:val="center"/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</w:pPr>
                            <w:r w:rsidRPr="009C0724">
                              <w:rPr>
                                <w:rFonts w:ascii="Arial Rounded MT Pro" w:hAnsi="Arial Rounded MT Pro"/>
                                <w:color w:val="FFFFFF" w:themeColor="background1"/>
                                <w:szCs w:val="20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5C6CC5" id="AutoShape 24" o:spid="_x0000_s1026" href="http://tv.schneider-electric.com/site/schneiderTV/index.cfm?video=Z4a2psdzr6DLmmBt1cVnVVcQB429r350#ooid=Z4a2psdzr6DLmmBt1cVnVVcQB429r350" target="_blank" style="width:121.8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" o:button="t" fillcolor="#2cb34b" stroked="f">
                <v:fill o:detectmouseclick="t"/>
                <o:lock v:ext="edit" aspectratio="t"/>
                <v:textbox>
                  <w:txbxContent>
                    <w:p w14:paraId="5CD6FF84" w14:textId="77777777" w:rsidR="0023038D" w:rsidRPr="009C0724" w:rsidRDefault="0023038D" w:rsidP="0023038D">
                      <w:pPr>
                        <w:spacing w:line="480" w:lineRule="auto"/>
                        <w:jc w:val="center"/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</w:pPr>
                      <w:r w:rsidRPr="009C0724">
                        <w:rPr>
                          <w:rFonts w:ascii="Arial Rounded MT Pro" w:hAnsi="Arial Rounded MT Pro"/>
                          <w:color w:val="FFFFFF" w:themeColor="background1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448B0">
        <w:rPr>
          <w:rFonts w:ascii="Arial" w:hAnsi="Arial" w:cs="Arial"/>
          <w:b/>
          <w:szCs w:val="20"/>
        </w:rPr>
        <w:tab/>
      </w:r>
    </w:p>
    <w:p w14:paraId="3B7B7248" w14:textId="142719FD" w:rsidR="00DF4A3A" w:rsidRDefault="0023038D" w:rsidP="00A0225F">
      <w:pPr>
        <w:spacing w:before="0" w:beforeAutospacing="0" w:after="0" w:afterAutospacing="0" w:line="276" w:lineRule="auto"/>
        <w:rPr>
          <w:rFonts w:ascii="Arial" w:eastAsia="Meiryo UI" w:hAnsi="Arial" w:cs="Arial"/>
          <w:lang w:eastAsia="ja-JP"/>
        </w:rPr>
      </w:pPr>
      <w:r w:rsidRPr="002448B0">
        <w:rPr>
          <w:rFonts w:ascii="Arial" w:hAnsi="Arial" w:cs="Arial"/>
          <w:b/>
          <w:szCs w:val="20"/>
          <w:lang w:eastAsia="ja-JP"/>
        </w:rPr>
        <w:t xml:space="preserve">Follow us on: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2D68C670" wp14:editId="27918B6F">
            <wp:extent cx="238125" cy="238125"/>
            <wp:effectExtent l="19050" t="0" r="9525" b="0"/>
            <wp:docPr id="24" name="Picture 8" descr="twitt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159EE583" wp14:editId="0BD7914F">
            <wp:extent cx="238125" cy="238125"/>
            <wp:effectExtent l="19050" t="0" r="9525" b="0"/>
            <wp:docPr id="3" name="Picture 106" descr="C:\Users\SESA367509\Desktop\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67EE3872" wp14:editId="38F868D2">
            <wp:extent cx="238125" cy="238125"/>
            <wp:effectExtent l="19050" t="0" r="9525" b="0"/>
            <wp:docPr id="4" name="Picture 107" descr="C:\Users\SESA367509\Desktop\linkedi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2CDA2059" wp14:editId="4717CAED">
            <wp:extent cx="238125" cy="238125"/>
            <wp:effectExtent l="19050" t="0" r="9525" b="0"/>
            <wp:docPr id="25" name="Picture 108" descr="C:\Users\SESA367509\Desktop\google-plus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76D0C2B5" wp14:editId="41CA8713">
            <wp:extent cx="238125" cy="238125"/>
            <wp:effectExtent l="19050" t="0" r="9525" b="0"/>
            <wp:docPr id="8" name="Picture 109" descr="C:\Users\SESA367509\Desktop\youtube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11ACBE58" wp14:editId="2B0EF2AA">
            <wp:extent cx="238125" cy="238125"/>
            <wp:effectExtent l="19050" t="0" r="9525" b="0"/>
            <wp:docPr id="13" name="Picture 110" descr="C:\Users\SESA367509\Desktop\se-tv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SESA367509\Desktop\se-tv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8B0">
        <w:rPr>
          <w:rFonts w:ascii="Arial" w:hAnsi="Arial" w:cs="Arial"/>
          <w:b/>
          <w:szCs w:val="20"/>
          <w:lang w:eastAsia="ja-JP"/>
        </w:rPr>
        <w:t xml:space="preserve"> </w:t>
      </w:r>
      <w:r w:rsidRPr="002448B0">
        <w:rPr>
          <w:rFonts w:ascii="Arial" w:hAnsi="Arial" w:cs="Arial"/>
          <w:b/>
          <w:noProof/>
          <w:szCs w:val="20"/>
          <w:lang w:eastAsia="ja-JP"/>
        </w:rPr>
        <w:drawing>
          <wp:inline distT="0" distB="0" distL="0" distR="0" wp14:anchorId="77801C2D" wp14:editId="08C5E1F0">
            <wp:extent cx="238125" cy="238125"/>
            <wp:effectExtent l="19050" t="0" r="9525" b="0"/>
            <wp:docPr id="14" name="Picture 111" descr="C:\Users\SESA367509\Desktop\blog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SESA367509\Desktop\blog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Meiryo UI" w:hAnsi="Arial" w:cs="Arial" w:hint="eastAsia"/>
          <w:highlight w:val="lightGray"/>
          <w:lang w:eastAsia="ja-JP"/>
        </w:rPr>
        <w:t xml:space="preserve">      </w:t>
      </w:r>
      <w:bookmarkEnd w:id="3"/>
    </w:p>
    <w:p w14:paraId="3B1CB4A2" w14:textId="51D0BEEA" w:rsidR="00236F60" w:rsidRDefault="00236F60" w:rsidP="00A0225F">
      <w:pPr>
        <w:spacing w:before="0" w:beforeAutospacing="0" w:after="0" w:afterAutospacing="0" w:line="276" w:lineRule="auto"/>
        <w:rPr>
          <w:rFonts w:ascii="Arial" w:eastAsia="Meiryo UI" w:hAnsi="Arial" w:cs="Arial"/>
          <w:lang w:eastAsia="ja-JP"/>
        </w:rPr>
      </w:pPr>
    </w:p>
    <w:p w14:paraId="5038E528" w14:textId="77777777" w:rsidR="00824DD6" w:rsidRDefault="00824DD6" w:rsidP="00A0225F">
      <w:pPr>
        <w:spacing w:before="0" w:beforeAutospacing="0" w:after="0" w:afterAutospacing="0" w:line="276" w:lineRule="auto"/>
        <w:rPr>
          <w:rFonts w:ascii="Arial" w:eastAsia="Meiryo UI" w:hAnsi="Arial" w:cs="Arial"/>
          <w:lang w:eastAsia="ja-JP"/>
        </w:rPr>
      </w:pPr>
    </w:p>
    <w:p w14:paraId="77941797" w14:textId="77777777" w:rsidR="00236F60" w:rsidRPr="00824DD6" w:rsidRDefault="00236F60" w:rsidP="00824DD6">
      <w:pPr>
        <w:spacing w:before="0" w:beforeAutospacing="0" w:after="0" w:afterAutospacing="0" w:line="240" w:lineRule="exact"/>
        <w:jc w:val="both"/>
        <w:rPr>
          <w:rFonts w:ascii="Arial" w:eastAsia="ＭＳ 明朝" w:hAnsi="Arial" w:cs="Arial"/>
          <w:b/>
          <w:bCs/>
          <w:sz w:val="16"/>
          <w:szCs w:val="16"/>
          <w:lang w:eastAsia="fr-FR"/>
        </w:rPr>
      </w:pPr>
      <w:r w:rsidRPr="00824DD6">
        <w:rPr>
          <w:rFonts w:ascii="Meiryo UI" w:eastAsia="Meiryo UI" w:hAnsi="Meiryo UI" w:cs="Arial" w:hint="eastAsia"/>
          <w:b/>
          <w:bCs/>
          <w:sz w:val="16"/>
          <w:szCs w:val="16"/>
          <w:lang w:eastAsia="ja-JP"/>
        </w:rPr>
        <w:t>関連記事:</w:t>
      </w:r>
      <w:r w:rsidRPr="00824DD6">
        <w:rPr>
          <w:rFonts w:ascii="Meiryo UI" w:eastAsia="Meiryo UI" w:hAnsi="Meiryo UI" w:cs="Arial"/>
          <w:b/>
          <w:bCs/>
          <w:sz w:val="16"/>
          <w:szCs w:val="16"/>
          <w:lang w:eastAsia="ja-JP"/>
        </w:rPr>
        <w:t xml:space="preserve"> </w:t>
      </w:r>
    </w:p>
    <w:p w14:paraId="4F515ED6" w14:textId="4291C3CD" w:rsidR="00236F60" w:rsidRPr="00824DD6" w:rsidRDefault="00824DD6" w:rsidP="00824DD6">
      <w:pPr>
        <w:spacing w:before="0" w:beforeAutospacing="0" w:after="0" w:afterAutospacing="0" w:line="240" w:lineRule="exact"/>
        <w:jc w:val="both"/>
        <w:rPr>
          <w:rFonts w:ascii="Arial" w:eastAsia="ＭＳ 明朝" w:hAnsi="Arial" w:cs="Arial"/>
          <w:sz w:val="16"/>
          <w:szCs w:val="16"/>
          <w:lang w:eastAsia="fr-FR"/>
        </w:rPr>
      </w:pPr>
      <w:r w:rsidRPr="00824DD6">
        <w:rPr>
          <w:rFonts w:ascii="Arial" w:eastAsia="ＭＳ 明朝" w:hAnsi="Arial" w:cs="Times New Roman" w:hint="eastAsia"/>
          <w:b/>
          <w:color w:val="000000"/>
          <w:sz w:val="22"/>
          <w:szCs w:val="22"/>
          <w:lang w:eastAsia="ja-JP"/>
        </w:rPr>
        <w:t>・</w:t>
      </w:r>
      <w:hyperlink r:id="rId24" w:history="1">
        <w:r w:rsidR="00236F60" w:rsidRPr="00824DD6">
          <w:rPr>
            <w:rFonts w:ascii="Arial" w:eastAsia="ＭＳ 明朝" w:hAnsi="Arial" w:cs="Arial"/>
            <w:color w:val="0000FF"/>
            <w:sz w:val="16"/>
            <w:szCs w:val="16"/>
            <w:u w:val="single"/>
            <w:lang w:eastAsia="fr-FR"/>
          </w:rPr>
          <w:t>Schneider Electric accelerates its sustainability strategy, comes top in Corporate Knights ranking of world’s most sustainable corporations</w:t>
        </w:r>
      </w:hyperlink>
    </w:p>
    <w:p w14:paraId="7FB00AAF" w14:textId="6D11755F" w:rsidR="00236F60" w:rsidRPr="00236F60" w:rsidRDefault="00824DD6" w:rsidP="00824DD6">
      <w:pPr>
        <w:spacing w:before="0" w:beforeAutospacing="0" w:after="0" w:afterAutospacing="0" w:line="240" w:lineRule="exact"/>
        <w:jc w:val="both"/>
        <w:rPr>
          <w:rFonts w:ascii="Arial" w:eastAsia="ＭＳ 明朝" w:hAnsi="Arial" w:cs="Arial"/>
          <w:sz w:val="16"/>
          <w:szCs w:val="16"/>
          <w:lang w:eastAsia="fr-FR"/>
        </w:rPr>
      </w:pPr>
      <w:r w:rsidRPr="00824DD6">
        <w:rPr>
          <w:rFonts w:ascii="Times New Roman" w:eastAsia="ＭＳ 明朝" w:hAnsi="Times New Roman" w:cs="Times New Roman" w:hint="eastAsia"/>
          <w:sz w:val="21"/>
          <w:szCs w:val="21"/>
          <w:lang w:eastAsia="ja-JP"/>
        </w:rPr>
        <w:t>・</w:t>
      </w:r>
      <w:hyperlink r:id="rId25" w:history="1">
        <w:r w:rsidR="00236F60" w:rsidRPr="00236F60">
          <w:rPr>
            <w:rFonts w:ascii="Arial" w:eastAsia="ＭＳ 明朝" w:hAnsi="Arial" w:cs="Arial"/>
            <w:color w:val="0000FF"/>
            <w:sz w:val="16"/>
            <w:szCs w:val="16"/>
            <w:u w:val="single"/>
            <w:lang w:eastAsia="fr-FR"/>
          </w:rPr>
          <w:t>World’s 100 Most Sustainable Corporations delivering superior financial performance and leading the race to zero emissions economy</w:t>
        </w:r>
      </w:hyperlink>
    </w:p>
    <w:sectPr w:rsidR="00236F60" w:rsidRPr="00236F60" w:rsidSect="004648BA">
      <w:headerReference w:type="even" r:id="rId26"/>
      <w:headerReference w:type="default" r:id="rId27"/>
      <w:footerReference w:type="even" r:id="rId28"/>
      <w:footerReference w:type="default" r:id="rId29"/>
      <w:pgSz w:w="11906" w:h="16838" w:code="9"/>
      <w:pgMar w:top="1411" w:right="1411" w:bottom="1411" w:left="1411" w:header="720" w:footer="1224" w:gutter="0"/>
      <w:pgNumType w:start="1" w:chapStyle="1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B89B" w14:textId="77777777" w:rsidR="0070311B" w:rsidRDefault="0070311B" w:rsidP="00B230CF">
      <w:r>
        <w:separator/>
      </w:r>
    </w:p>
  </w:endnote>
  <w:endnote w:type="continuationSeparator" w:id="0">
    <w:p w14:paraId="15977785" w14:textId="77777777" w:rsidR="0070311B" w:rsidRDefault="0070311B" w:rsidP="00B2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Rounded MT Pro Light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Arial Rounded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Pro">
    <w:altName w:val="Times New Roman"/>
    <w:panose1 w:val="00000000000000000000"/>
    <w:charset w:val="00"/>
    <w:family w:val="swiss"/>
    <w:notTrueType/>
    <w:pitch w:val="variable"/>
    <w:sig w:usb0="800000AF" w:usb1="5000205B" w:usb2="00000000" w:usb3="00000000" w:csb0="00000093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05576" w14:textId="77777777" w:rsidR="001C0BF0" w:rsidRDefault="001C0BF0" w:rsidP="004F18D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2B5AA5" w14:textId="77777777" w:rsidR="001C0BF0" w:rsidRDefault="001C0BF0" w:rsidP="003E0A42">
    <w:pPr>
      <w:pStyle w:val="a5"/>
      <w:framePr w:wrap="around" w:vAnchor="text" w:hAnchor="margin" w:xAlign="right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41506C" w14:textId="51660F09" w:rsidR="001C0BF0" w:rsidRPr="00673AA2" w:rsidRDefault="001C0BF0" w:rsidP="003E0A42">
    <w:pPr>
      <w:pStyle w:val="a5"/>
      <w:ind w:right="360"/>
      <w:rPr>
        <w:rFonts w:ascii="Arial Rounded MT Std Light" w:hAnsi="Arial Rounded MT Std Light"/>
        <w:sz w:val="16"/>
        <w:szCs w:val="16"/>
        <w:lang w:val="pl-PL"/>
      </w:rPr>
    </w:pPr>
    <w:r>
      <w:rPr>
        <w:rFonts w:asciiTheme="minorHAnsi" w:hAnsiTheme="minorHAnsi"/>
        <w:noProof/>
        <w:sz w:val="24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BE6A1F" wp14:editId="0844C5D4">
              <wp:simplePos x="0" y="0"/>
              <wp:positionH relativeFrom="column">
                <wp:posOffset>-494030</wp:posOffset>
              </wp:positionH>
              <wp:positionV relativeFrom="paragraph">
                <wp:posOffset>248285</wp:posOffset>
              </wp:positionV>
              <wp:extent cx="7639050" cy="144145"/>
              <wp:effectExtent l="0" t="0" r="6350" b="8255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9050" cy="144145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="http://schemas.microsoft.com/office/word/2018/wordml" xmlns:w16cex="http://schemas.microsoft.com/office/word/2018/wordml/cex">
          <w:pict w14:anchorId="61C5992E">
            <v:rect id="Rectangle 13" style="position:absolute;margin-left:-38.9pt;margin-top:19.55pt;width:601.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cb34a" stroked="f" w14:anchorId="43478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6B7D9F">
      <w:rPr>
        <w:rFonts w:ascii="Arial Rounded MT Std Light" w:hAnsi="Arial Rounded MT Std Light"/>
        <w:sz w:val="16"/>
        <w:szCs w:val="16"/>
      </w:rPr>
      <w:t xml:space="preserve">Page |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BB61" w14:textId="55A5DD62" w:rsidR="001C0BF0" w:rsidRPr="003E0A42" w:rsidRDefault="001C0BF0" w:rsidP="004326DC">
    <w:pPr>
      <w:pStyle w:val="a5"/>
      <w:framePr w:wrap="around" w:vAnchor="text" w:hAnchor="page" w:x="9918" w:y="-147"/>
      <w:rPr>
        <w:rStyle w:val="a8"/>
        <w:color w:val="595959" w:themeColor="text1" w:themeTint="A6"/>
        <w:sz w:val="16"/>
        <w:szCs w:val="16"/>
      </w:rPr>
    </w:pPr>
    <w:r w:rsidRPr="003E0A42">
      <w:rPr>
        <w:rFonts w:cs="ArialRoundedMTStd-Light"/>
        <w:color w:val="595959" w:themeColor="text1" w:themeTint="A6"/>
        <w:sz w:val="16"/>
        <w:szCs w:val="16"/>
      </w:rPr>
      <w:t xml:space="preserve">Page | </w:t>
    </w:r>
    <w:r w:rsidRPr="003E0A42">
      <w:rPr>
        <w:rStyle w:val="a8"/>
        <w:color w:val="595959" w:themeColor="text1" w:themeTint="A6"/>
        <w:sz w:val="16"/>
        <w:szCs w:val="16"/>
      </w:rPr>
      <w:fldChar w:fldCharType="begin"/>
    </w:r>
    <w:r w:rsidRPr="003E0A42">
      <w:rPr>
        <w:rStyle w:val="a8"/>
        <w:color w:val="595959" w:themeColor="text1" w:themeTint="A6"/>
        <w:sz w:val="16"/>
        <w:szCs w:val="16"/>
      </w:rPr>
      <w:instrText xml:space="preserve">PAGE  </w:instrText>
    </w:r>
    <w:r w:rsidRPr="003E0A42">
      <w:rPr>
        <w:rStyle w:val="a8"/>
        <w:color w:val="595959" w:themeColor="text1" w:themeTint="A6"/>
        <w:sz w:val="16"/>
        <w:szCs w:val="16"/>
      </w:rPr>
      <w:fldChar w:fldCharType="separate"/>
    </w:r>
    <w:r w:rsidR="004E503F">
      <w:rPr>
        <w:rStyle w:val="a8"/>
        <w:noProof/>
        <w:color w:val="595959" w:themeColor="text1" w:themeTint="A6"/>
        <w:sz w:val="16"/>
        <w:szCs w:val="16"/>
      </w:rPr>
      <w:t>2</w:t>
    </w:r>
    <w:r w:rsidRPr="003E0A42">
      <w:rPr>
        <w:rStyle w:val="a8"/>
        <w:color w:val="595959" w:themeColor="text1" w:themeTint="A6"/>
        <w:sz w:val="16"/>
        <w:szCs w:val="16"/>
      </w:rPr>
      <w:fldChar w:fldCharType="end"/>
    </w:r>
  </w:p>
  <w:p w14:paraId="6A24554C" w14:textId="461B1AB2" w:rsidR="001C0BF0" w:rsidRDefault="001C0BF0" w:rsidP="003E0A42">
    <w:pPr>
      <w:pStyle w:val="a5"/>
      <w:tabs>
        <w:tab w:val="left" w:pos="7033"/>
        <w:tab w:val="right" w:pos="9072"/>
      </w:tabs>
      <w:ind w:right="360"/>
      <w:rPr>
        <w:rFonts w:cs="ArialRoundedMTStd-Light"/>
        <w:sz w:val="16"/>
        <w:szCs w:val="16"/>
      </w:rPr>
    </w:pPr>
    <w:r>
      <w:rPr>
        <w:rFonts w:cs="ArialRoundedMTStd-Light"/>
        <w:noProof/>
        <w:sz w:val="16"/>
        <w:szCs w:val="16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9D531" wp14:editId="353179D1">
              <wp:simplePos x="0" y="0"/>
              <wp:positionH relativeFrom="column">
                <wp:posOffset>-951865</wp:posOffset>
              </wp:positionH>
              <wp:positionV relativeFrom="paragraph">
                <wp:posOffset>156845</wp:posOffset>
              </wp:positionV>
              <wp:extent cx="7874000" cy="114300"/>
              <wp:effectExtent l="0" t="0" r="0" b="12700"/>
              <wp:wrapNone/>
              <wp:docPr id="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4000" cy="114300"/>
                      </a:xfrm>
                      <a:prstGeom prst="rect">
                        <a:avLst/>
                      </a:prstGeom>
                      <a:solidFill>
                        <a:srgbClr val="2CB3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14="http://schemas.microsoft.com/office/drawing/2010/main" xmlns:a="http://schemas.openxmlformats.org/drawingml/2006/main" xmlns:w16="http://schemas.microsoft.com/office/word/2018/wordml" xmlns:w16cex="http://schemas.microsoft.com/office/word/2018/wordml/cex">
          <w:pict w14:anchorId="01A095DB">
            <v:rect id="Rectangle 19" style="position:absolute;margin-left:-74.95pt;margin-top:12.35pt;width:620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2cb34a" stroked="f" w14:anchorId="5D7DA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"/>
          </w:pict>
        </mc:Fallback>
      </mc:AlternateContent>
    </w:r>
    <w:r>
      <w:rPr>
        <w:rFonts w:cs="ArialRoundedMTStd-Light"/>
        <w:sz w:val="16"/>
        <w:szCs w:val="16"/>
      </w:rPr>
      <w:tab/>
    </w:r>
    <w:r>
      <w:rPr>
        <w:rFonts w:cs="ArialRoundedMTStd-Light"/>
        <w:sz w:val="16"/>
        <w:szCs w:val="16"/>
      </w:rPr>
      <w:tab/>
      <w:t xml:space="preserve"> </w:t>
    </w:r>
  </w:p>
  <w:p w14:paraId="0EE93561" w14:textId="77777777" w:rsidR="001C0BF0" w:rsidRDefault="001C0BF0" w:rsidP="00673AA2">
    <w:pPr>
      <w:pStyle w:val="a5"/>
      <w:spacing w:before="0" w:beforeAutospacing="0" w:after="0" w:afterAutospacing="0"/>
      <w:jc w:val="right"/>
      <w:rPr>
        <w:rFonts w:cs="ArialRoundedMTStd-Light"/>
        <w:sz w:val="16"/>
        <w:szCs w:val="16"/>
      </w:rPr>
    </w:pPr>
  </w:p>
  <w:p w14:paraId="23B18BE1" w14:textId="0C9C569D" w:rsidR="001C0BF0" w:rsidRPr="00673AA2" w:rsidRDefault="001C0BF0" w:rsidP="00673AA2">
    <w:pPr>
      <w:pStyle w:val="a5"/>
      <w:rPr>
        <w:szCs w:val="16"/>
      </w:rPr>
    </w:pPr>
    <w:r>
      <w:rPr>
        <w:noProof/>
        <w:szCs w:val="16"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7385C" wp14:editId="15604478">
              <wp:simplePos x="0" y="0"/>
              <wp:positionH relativeFrom="column">
                <wp:posOffset>3810</wp:posOffset>
              </wp:positionH>
              <wp:positionV relativeFrom="paragraph">
                <wp:posOffset>45085</wp:posOffset>
              </wp:positionV>
              <wp:extent cx="1710690" cy="935355"/>
              <wp:effectExtent l="0" t="0" r="0" b="44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90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Overlap w:val="never"/>
                            <w:tblW w:w="3969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2B688D" w:rsidRPr="00B516EC" w14:paraId="58EC13F4" w14:textId="77777777" w:rsidTr="00EB0F48">
                            <w:tc>
                              <w:tcPr>
                                <w:tcW w:w="3969" w:type="dxa"/>
                              </w:tcPr>
                              <w:p w14:paraId="778452CD" w14:textId="78B14373" w:rsidR="00AE3BAC" w:rsidRPr="009A5AED" w:rsidRDefault="00AE3BAC" w:rsidP="00AE3BAC">
                                <w:pPr>
                                  <w:pStyle w:val="a5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before="0" w:beforeAutospacing="0" w:after="0" w:afterAutospacing="0"/>
                                  <w:rPr>
                                    <w:rFonts w:ascii="Meiryo UI" w:eastAsia="Meiryo UI" w:hAnsi="Meiryo UI" w:cs="Meiryo UI"/>
                                    <w:b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報</w:t>
                                </w:r>
                                <w:r w:rsidRPr="009A5AED">
                                  <w:rPr>
                                    <w:rFonts w:ascii="Meiryo UI" w:eastAsia="Meiryo UI" w:hAnsi="Meiryo UI" w:cs="Meiryo UI"/>
                                    <w:b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道関係からのお問合せ先</w:t>
                                </w:r>
                              </w:p>
                              <w:p w14:paraId="2A696A2D" w14:textId="77777777" w:rsidR="00AE3BAC" w:rsidRPr="009A5AED" w:rsidRDefault="00AE3BAC" w:rsidP="00AE3BAC">
                                <w:pPr>
                                  <w:pStyle w:val="a5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before="0" w:beforeAutospacing="0" w:after="0" w:afterAutospacing="0"/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</w:pPr>
                                <w:r w:rsidRPr="009A5AED"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シュナイダーエレクトリック</w:t>
                                </w:r>
                              </w:p>
                              <w:p w14:paraId="291B02D0" w14:textId="77777777" w:rsidR="00AE3BAC" w:rsidRPr="009A5AED" w:rsidRDefault="00AE3BAC" w:rsidP="00AE3BAC">
                                <w:pPr>
                                  <w:pStyle w:val="a5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before="0" w:beforeAutospacing="0" w:after="0" w:afterAutospacing="0"/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広報担当：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松田 依子</w:t>
                                </w:r>
                                <w:r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（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まつだ よりこ</w:t>
                                </w:r>
                                <w:r w:rsidRPr="009A5AED"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  <w:lang w:eastAsia="ja-JP"/>
                                  </w:rPr>
                                  <w:t>）</w:t>
                                </w:r>
                              </w:p>
                              <w:p w14:paraId="0C479D76" w14:textId="77777777" w:rsidR="00AE3BAC" w:rsidRPr="009A5AED" w:rsidRDefault="00AE3BAC" w:rsidP="00AE3BAC">
                                <w:pPr>
                                  <w:pStyle w:val="a5"/>
                                  <w:tabs>
                                    <w:tab w:val="left" w:pos="5103"/>
                                    <w:tab w:val="center" w:pos="7371"/>
                                  </w:tabs>
                                  <w:spacing w:before="0" w:beforeAutospacing="0" w:after="0" w:afterAutospacing="0"/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</w:rPr>
                                </w:pPr>
                                <w:r w:rsidRPr="009A5AED">
                                  <w:rPr>
                                    <w:rFonts w:ascii="Meiryo UI" w:eastAsia="Meiryo UI" w:hAnsi="Meiryo UI" w:cs="Meiryo UI" w:hint="eastAsia"/>
                                    <w:kern w:val="16"/>
                                    <w:sz w:val="16"/>
                                  </w:rPr>
                                  <w:t>TEL：</w:t>
                                </w:r>
                                <w:r w:rsidRPr="00C80140"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</w:rPr>
                                  <w:t>070-2324-6673</w:t>
                                </w:r>
                              </w:p>
                              <w:p w14:paraId="07A4D0D4" w14:textId="32707EAD" w:rsidR="002B688D" w:rsidRPr="00B516EC" w:rsidRDefault="00AE3BAC" w:rsidP="00AE3BAC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9A5AED">
                                  <w:rPr>
                                    <w:rFonts w:ascii="Meiryo UI" w:eastAsia="Meiryo UI" w:hAnsi="Meiryo UI" w:cs="Meiryo UI"/>
                                    <w:kern w:val="16"/>
                                    <w:sz w:val="16"/>
                                    <w:szCs w:val="16"/>
                                  </w:rPr>
                                  <w:t>Email：</w:t>
                                </w:r>
                                <w:r w:rsidRPr="00C80140">
                                  <w:rPr>
                                    <w:rStyle w:val="a7"/>
                                    <w:rFonts w:ascii="Meiryo UI" w:eastAsia="Meiryo UI" w:hAnsi="Meiryo UI" w:cs="Meiryo UI"/>
                                    <w:sz w:val="16"/>
                                    <w:szCs w:val="16"/>
                                  </w:rPr>
                                  <w:t>PR-Japan@se.com</w:t>
                                </w:r>
                              </w:p>
                            </w:tc>
                          </w:tr>
                        </w:tbl>
                        <w:p w14:paraId="733D4FEE" w14:textId="5FBE6E74" w:rsidR="001C0BF0" w:rsidRPr="00D47B2E" w:rsidRDefault="001C0BF0" w:rsidP="0021212F">
                          <w:pPr>
                            <w:spacing w:before="0" w:beforeAutospacing="0" w:after="0" w:afterAutospacing="0" w:line="276" w:lineRule="auto"/>
                            <w:rPr>
                              <w:rFonts w:ascii="Arial Rounded MT Std Light" w:hAnsi="Arial Rounded MT Std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738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.3pt;margin-top:3.55pt;width:134.7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" filled="f" stroked="f">
              <v:textbox>
                <w:txbxContent>
                  <w:tbl>
                    <w:tblPr>
                      <w:tblOverlap w:val="never"/>
                      <w:tblW w:w="3969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2B688D" w:rsidRPr="00B516EC" w14:paraId="58EC13F4" w14:textId="77777777" w:rsidTr="00EB0F48">
                      <w:tc>
                        <w:tcPr>
                          <w:tcW w:w="3969" w:type="dxa"/>
                        </w:tcPr>
                        <w:p w14:paraId="778452CD" w14:textId="78B14373" w:rsidR="00AE3BAC" w:rsidRPr="009A5AED" w:rsidRDefault="00AE3BAC" w:rsidP="00AE3BAC">
                          <w:pPr>
                            <w:pStyle w:val="a5"/>
                            <w:tabs>
                              <w:tab w:val="left" w:pos="5103"/>
                              <w:tab w:val="center" w:pos="7371"/>
                            </w:tabs>
                            <w:spacing w:before="0" w:beforeAutospacing="0" w:after="0" w:afterAutospacing="0"/>
                            <w:rPr>
                              <w:rFonts w:ascii="Meiryo UI" w:eastAsia="Meiryo UI" w:hAnsi="Meiryo UI" w:cs="Meiryo UI"/>
                              <w:b/>
                              <w:kern w:val="1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報</w:t>
                          </w:r>
                          <w:r w:rsidRPr="009A5AED">
                            <w:rPr>
                              <w:rFonts w:ascii="Meiryo UI" w:eastAsia="Meiryo UI" w:hAnsi="Meiryo UI" w:cs="Meiryo UI"/>
                              <w:b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道関係からのお問合せ先</w:t>
                          </w:r>
                        </w:p>
                        <w:p w14:paraId="2A696A2D" w14:textId="77777777" w:rsidR="00AE3BAC" w:rsidRPr="009A5AED" w:rsidRDefault="00AE3BAC" w:rsidP="00AE3BAC">
                          <w:pPr>
                            <w:pStyle w:val="a5"/>
                            <w:tabs>
                              <w:tab w:val="left" w:pos="5103"/>
                              <w:tab w:val="center" w:pos="7371"/>
                            </w:tabs>
                            <w:spacing w:before="0" w:beforeAutospacing="0" w:after="0" w:afterAutospacing="0"/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</w:pPr>
                          <w:r w:rsidRPr="009A5AED"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シュナイダーエレクトリック</w:t>
                          </w:r>
                        </w:p>
                        <w:p w14:paraId="291B02D0" w14:textId="77777777" w:rsidR="00AE3BAC" w:rsidRPr="009A5AED" w:rsidRDefault="00AE3BAC" w:rsidP="00AE3BAC">
                          <w:pPr>
                            <w:pStyle w:val="a5"/>
                            <w:tabs>
                              <w:tab w:val="left" w:pos="5103"/>
                              <w:tab w:val="center" w:pos="7371"/>
                            </w:tabs>
                            <w:spacing w:before="0" w:beforeAutospacing="0" w:after="0" w:afterAutospacing="0"/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広報担当：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松田 依子</w:t>
                          </w:r>
                          <w:r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（</w:t>
                          </w:r>
                          <w:r>
                            <w:rPr>
                              <w:rFonts w:ascii="Meiryo UI" w:eastAsia="Meiryo UI" w:hAnsi="Meiryo UI" w:cs="Meiryo UI" w:hint="eastAsia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まつだ よりこ</w:t>
                          </w:r>
                          <w:r w:rsidRPr="009A5AED"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  <w:lang w:eastAsia="ja-JP"/>
                            </w:rPr>
                            <w:t>）</w:t>
                          </w:r>
                        </w:p>
                        <w:p w14:paraId="0C479D76" w14:textId="77777777" w:rsidR="00AE3BAC" w:rsidRPr="009A5AED" w:rsidRDefault="00AE3BAC" w:rsidP="00AE3BAC">
                          <w:pPr>
                            <w:pStyle w:val="a5"/>
                            <w:tabs>
                              <w:tab w:val="left" w:pos="5103"/>
                              <w:tab w:val="center" w:pos="7371"/>
                            </w:tabs>
                            <w:spacing w:before="0" w:beforeAutospacing="0" w:after="0" w:afterAutospacing="0"/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</w:rPr>
                          </w:pPr>
                          <w:r w:rsidRPr="009A5AED">
                            <w:rPr>
                              <w:rFonts w:ascii="Meiryo UI" w:eastAsia="Meiryo UI" w:hAnsi="Meiryo UI" w:cs="Meiryo UI" w:hint="eastAsia"/>
                              <w:kern w:val="16"/>
                              <w:sz w:val="16"/>
                            </w:rPr>
                            <w:t>TEL：</w:t>
                          </w:r>
                          <w:r w:rsidRPr="00C80140"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</w:rPr>
                            <w:t>070-2324-6673</w:t>
                          </w:r>
                        </w:p>
                        <w:p w14:paraId="07A4D0D4" w14:textId="32707EAD" w:rsidR="002B688D" w:rsidRPr="00B516EC" w:rsidRDefault="00AE3BAC" w:rsidP="00AE3BAC">
                          <w:pPr>
                            <w:autoSpaceDE w:val="0"/>
                            <w:autoSpaceDN w:val="0"/>
                            <w:adjustRightInd w:val="0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9A5AED">
                            <w:rPr>
                              <w:rFonts w:ascii="Meiryo UI" w:eastAsia="Meiryo UI" w:hAnsi="Meiryo UI" w:cs="Meiryo UI"/>
                              <w:kern w:val="16"/>
                              <w:sz w:val="16"/>
                              <w:szCs w:val="16"/>
                            </w:rPr>
                            <w:t>Email：</w:t>
                          </w:r>
                          <w:r w:rsidRPr="00C80140">
                            <w:rPr>
                              <w:rStyle w:val="a7"/>
                              <w:rFonts w:ascii="Meiryo UI" w:eastAsia="Meiryo UI" w:hAnsi="Meiryo UI" w:cs="Meiryo UI"/>
                              <w:sz w:val="16"/>
                              <w:szCs w:val="16"/>
                            </w:rPr>
                            <w:t>PR-Japan@se.com</w:t>
                          </w:r>
                        </w:p>
                      </w:tc>
                    </w:tr>
                  </w:tbl>
                  <w:p w14:paraId="733D4FEE" w14:textId="5FBE6E74" w:rsidR="001C0BF0" w:rsidRPr="00D47B2E" w:rsidRDefault="001C0BF0" w:rsidP="0021212F">
                    <w:pPr>
                      <w:spacing w:before="0" w:beforeAutospacing="0" w:after="0" w:afterAutospacing="0" w:line="276" w:lineRule="auto"/>
                      <w:rPr>
                        <w:rFonts w:ascii="Arial Rounded MT Std Light" w:hAnsi="Arial Rounded MT Std Light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DE0BF" w14:textId="77777777" w:rsidR="0070311B" w:rsidRDefault="0070311B" w:rsidP="00B230CF">
      <w:r>
        <w:separator/>
      </w:r>
    </w:p>
  </w:footnote>
  <w:footnote w:type="continuationSeparator" w:id="0">
    <w:p w14:paraId="656075B0" w14:textId="77777777" w:rsidR="0070311B" w:rsidRDefault="0070311B" w:rsidP="00B2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EA39" w14:textId="07045D7A" w:rsidR="001C0BF0" w:rsidRPr="002D65CB" w:rsidRDefault="001C0BF0" w:rsidP="002D65CB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</w:pP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ja-JP"/>
      </w:rPr>
      <w:drawing>
        <wp:anchor distT="0" distB="0" distL="114300" distR="114300" simplePos="0" relativeHeight="251655168" behindDoc="0" locked="0" layoutInCell="1" allowOverlap="1" wp14:anchorId="5407DEA5" wp14:editId="4CF55295">
          <wp:simplePos x="0" y="0"/>
          <wp:positionH relativeFrom="column">
            <wp:posOffset>4499610</wp:posOffset>
          </wp:positionH>
          <wp:positionV relativeFrom="paragraph">
            <wp:posOffset>-29210</wp:posOffset>
          </wp:positionV>
          <wp:extent cx="2119630" cy="445135"/>
          <wp:effectExtent l="19050" t="0" r="0" b="0"/>
          <wp:wrapTopAndBottom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Rounded MT Std Light" w:hAnsi="Arial Rounded MT Std Light" w:cs="ArialRoundedMTStd-Light"/>
        <w:noProof/>
        <w:color w:val="595959" w:themeColor="text1" w:themeTint="A6"/>
        <w:sz w:val="57"/>
        <w:szCs w:val="57"/>
        <w:lang w:eastAsia="ja-JP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6DF485" wp14:editId="4BB20205">
              <wp:simplePos x="0" y="0"/>
              <wp:positionH relativeFrom="column">
                <wp:posOffset>2857500</wp:posOffset>
              </wp:positionH>
              <wp:positionV relativeFrom="paragraph">
                <wp:posOffset>9715500</wp:posOffset>
              </wp:positionV>
              <wp:extent cx="297815" cy="914400"/>
              <wp:effectExtent l="0" t="0" r="0" b="0"/>
              <wp:wrapSquare wrapText="bothSides"/>
              <wp:docPr id="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20927" w14:textId="77777777" w:rsidR="001C0BF0" w:rsidRDefault="001C0BF0" w:rsidP="002D65CB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DF48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25pt;margin-top:765pt;width:23.45pt;height:1in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" filled="f" stroked="f">
              <v:textbox>
                <w:txbxContent>
                  <w:p w14:paraId="05A20927" w14:textId="77777777" w:rsidR="001C0BF0" w:rsidRDefault="001C0BF0" w:rsidP="002D65CB"/>
                </w:txbxContent>
              </v:textbox>
              <w10:wrap type="square"/>
            </v:shape>
          </w:pict>
        </mc:Fallback>
      </mc:AlternateContent>
    </w:r>
    <w:r w:rsidRPr="00B230CF"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>Press Release</w:t>
    </w:r>
    <w:r>
      <w:rPr>
        <w:rFonts w:ascii="Arial Rounded MT Std Light" w:hAnsi="Arial Rounded MT Std Light" w:cs="ArialRoundedMTStd-Light"/>
        <w:color w:val="595959" w:themeColor="text1" w:themeTint="A6"/>
        <w:sz w:val="57"/>
        <w:szCs w:val="57"/>
      </w:rPr>
      <w:t xml:space="preserve">                      </w:t>
    </w:r>
  </w:p>
  <w:p w14:paraId="0F7C4EA6" w14:textId="77777777" w:rsidR="001C0BF0" w:rsidRPr="00501D81" w:rsidRDefault="001C0BF0">
    <w:pPr>
      <w:pStyle w:val="a3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ABA7" w14:textId="0D7AF3A0" w:rsidR="001C0BF0" w:rsidRDefault="001C0BF0" w:rsidP="00D90848">
    <w:pPr>
      <w:pStyle w:val="BasicParagraph"/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</w:pPr>
    <w:r w:rsidRPr="000229D0">
      <w:rPr>
        <w:rFonts w:ascii="Arial Rounded MT Std Light" w:hAnsi="Arial Rounded MT Std Light" w:cs="ArialRoundedMTStd-Light"/>
        <w:noProof/>
        <w:color w:val="595959" w:themeColor="text1" w:themeTint="A6"/>
        <w:sz w:val="44"/>
        <w:szCs w:val="44"/>
        <w:lang w:eastAsia="ja-JP"/>
      </w:rPr>
      <w:drawing>
        <wp:anchor distT="0" distB="0" distL="114300" distR="114300" simplePos="0" relativeHeight="251651072" behindDoc="0" locked="0" layoutInCell="1" allowOverlap="1" wp14:anchorId="674A7CB6" wp14:editId="2F9F4FA0">
          <wp:simplePos x="0" y="0"/>
          <wp:positionH relativeFrom="column">
            <wp:posOffset>3634105</wp:posOffset>
          </wp:positionH>
          <wp:positionV relativeFrom="paragraph">
            <wp:posOffset>-31115</wp:posOffset>
          </wp:positionV>
          <wp:extent cx="2124075" cy="438150"/>
          <wp:effectExtent l="19050" t="0" r="9525" b="0"/>
          <wp:wrapTopAndBottom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29D0">
      <w:rPr>
        <w:rFonts w:ascii="Arial Rounded MT Std Light" w:hAnsi="Arial Rounded MT Std Light" w:cs="ArialRoundedMTStd-Light"/>
        <w:color w:val="595959" w:themeColor="text1" w:themeTint="A6"/>
        <w:sz w:val="44"/>
        <w:szCs w:val="44"/>
      </w:rPr>
      <w:t xml:space="preserve">Press Release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6D"/>
    <w:multiLevelType w:val="singleLevel"/>
    <w:tmpl w:val="7ED0586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C5774"/>
    <w:multiLevelType w:val="multilevel"/>
    <w:tmpl w:val="786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70C51"/>
    <w:multiLevelType w:val="hybridMultilevel"/>
    <w:tmpl w:val="79D0B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6FB"/>
    <w:multiLevelType w:val="hybridMultilevel"/>
    <w:tmpl w:val="E34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DFF"/>
    <w:multiLevelType w:val="hybridMultilevel"/>
    <w:tmpl w:val="ED72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6D35"/>
    <w:multiLevelType w:val="hybridMultilevel"/>
    <w:tmpl w:val="9CF6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475E"/>
    <w:multiLevelType w:val="hybridMultilevel"/>
    <w:tmpl w:val="2F2E4214"/>
    <w:lvl w:ilvl="0" w:tplc="88800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1E2198"/>
    <w:multiLevelType w:val="hybridMultilevel"/>
    <w:tmpl w:val="14288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9B2BD4"/>
    <w:multiLevelType w:val="hybridMultilevel"/>
    <w:tmpl w:val="7F56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7A2B"/>
    <w:multiLevelType w:val="hybridMultilevel"/>
    <w:tmpl w:val="19CA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51619"/>
    <w:multiLevelType w:val="hybridMultilevel"/>
    <w:tmpl w:val="F47E31FE"/>
    <w:lvl w:ilvl="0" w:tplc="04090001">
      <w:start w:val="1"/>
      <w:numFmt w:val="bullet"/>
      <w:lvlText w:val=""/>
      <w:lvlJc w:val="left"/>
      <w:pPr>
        <w:ind w:left="9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1" w15:restartNumberingAfterBreak="0">
    <w:nsid w:val="22943E1E"/>
    <w:multiLevelType w:val="hybridMultilevel"/>
    <w:tmpl w:val="AEE4E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86F26"/>
    <w:multiLevelType w:val="hybridMultilevel"/>
    <w:tmpl w:val="835C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A3107"/>
    <w:multiLevelType w:val="hybridMultilevel"/>
    <w:tmpl w:val="136EE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C1ADA"/>
    <w:multiLevelType w:val="hybridMultilevel"/>
    <w:tmpl w:val="95F43C7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3CA378F0"/>
    <w:multiLevelType w:val="hybridMultilevel"/>
    <w:tmpl w:val="E5D6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7FEA"/>
    <w:multiLevelType w:val="hybridMultilevel"/>
    <w:tmpl w:val="0D9E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5DB5"/>
    <w:multiLevelType w:val="hybridMultilevel"/>
    <w:tmpl w:val="4566C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85A66"/>
    <w:multiLevelType w:val="hybridMultilevel"/>
    <w:tmpl w:val="706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C5F08"/>
    <w:multiLevelType w:val="hybridMultilevel"/>
    <w:tmpl w:val="24EA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345F2"/>
    <w:multiLevelType w:val="multilevel"/>
    <w:tmpl w:val="11E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6135AD"/>
    <w:multiLevelType w:val="hybridMultilevel"/>
    <w:tmpl w:val="BE5A1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F1CF8"/>
    <w:multiLevelType w:val="multilevel"/>
    <w:tmpl w:val="F726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B43CD9"/>
    <w:multiLevelType w:val="hybridMultilevel"/>
    <w:tmpl w:val="3376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375C"/>
    <w:multiLevelType w:val="hybridMultilevel"/>
    <w:tmpl w:val="22F0D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02FAD"/>
    <w:multiLevelType w:val="hybridMultilevel"/>
    <w:tmpl w:val="6DDE5E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846E8"/>
    <w:multiLevelType w:val="hybridMultilevel"/>
    <w:tmpl w:val="E880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B48E9"/>
    <w:multiLevelType w:val="multilevel"/>
    <w:tmpl w:val="BCFC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90129D"/>
    <w:multiLevelType w:val="hybridMultilevel"/>
    <w:tmpl w:val="6980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5E7B"/>
    <w:multiLevelType w:val="multilevel"/>
    <w:tmpl w:val="C8F4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7B4758"/>
    <w:multiLevelType w:val="hybridMultilevel"/>
    <w:tmpl w:val="5B6E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E0C22"/>
    <w:multiLevelType w:val="hybridMultilevel"/>
    <w:tmpl w:val="C1E62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E81A9E"/>
    <w:multiLevelType w:val="multilevel"/>
    <w:tmpl w:val="B97C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14"/>
  </w:num>
  <w:num w:numId="6">
    <w:abstractNumId w:val="4"/>
  </w:num>
  <w:num w:numId="7">
    <w:abstractNumId w:val="25"/>
  </w:num>
  <w:num w:numId="8">
    <w:abstractNumId w:val="15"/>
  </w:num>
  <w:num w:numId="9">
    <w:abstractNumId w:val="19"/>
  </w:num>
  <w:num w:numId="10">
    <w:abstractNumId w:val="8"/>
  </w:num>
  <w:num w:numId="11">
    <w:abstractNumId w:val="30"/>
  </w:num>
  <w:num w:numId="12">
    <w:abstractNumId w:val="18"/>
  </w:num>
  <w:num w:numId="13">
    <w:abstractNumId w:val="28"/>
  </w:num>
  <w:num w:numId="14">
    <w:abstractNumId w:val="3"/>
  </w:num>
  <w:num w:numId="15">
    <w:abstractNumId w:val="17"/>
  </w:num>
  <w:num w:numId="16">
    <w:abstractNumId w:val="13"/>
  </w:num>
  <w:num w:numId="17">
    <w:abstractNumId w:val="21"/>
  </w:num>
  <w:num w:numId="18">
    <w:abstractNumId w:val="5"/>
  </w:num>
  <w:num w:numId="19">
    <w:abstractNumId w:val="11"/>
  </w:num>
  <w:num w:numId="20">
    <w:abstractNumId w:val="16"/>
  </w:num>
  <w:num w:numId="21">
    <w:abstractNumId w:val="2"/>
  </w:num>
  <w:num w:numId="22">
    <w:abstractNumId w:val="6"/>
  </w:num>
  <w:num w:numId="23">
    <w:abstractNumId w:val="23"/>
  </w:num>
  <w:num w:numId="24">
    <w:abstractNumId w:val="26"/>
  </w:num>
  <w:num w:numId="25">
    <w:abstractNumId w:val="9"/>
  </w:num>
  <w:num w:numId="26">
    <w:abstractNumId w:val="1"/>
  </w:num>
  <w:num w:numId="27">
    <w:abstractNumId w:val="29"/>
  </w:num>
  <w:num w:numId="28">
    <w:abstractNumId w:val="31"/>
  </w:num>
  <w:num w:numId="29">
    <w:abstractNumId w:val="32"/>
  </w:num>
  <w:num w:numId="30">
    <w:abstractNumId w:val="10"/>
  </w:num>
  <w:num w:numId="31">
    <w:abstractNumId w:val="22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AU" w:vendorID="64" w:dllVersion="0" w:nlCheck="1" w:checkStyle="0"/>
  <w:proofState w:spelling="clean" w:grammar="dirty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CF"/>
    <w:rsid w:val="00002B2B"/>
    <w:rsid w:val="00003F4F"/>
    <w:rsid w:val="00004BBC"/>
    <w:rsid w:val="000066FE"/>
    <w:rsid w:val="0000770E"/>
    <w:rsid w:val="00010312"/>
    <w:rsid w:val="00012D6C"/>
    <w:rsid w:val="00020110"/>
    <w:rsid w:val="00021D0B"/>
    <w:rsid w:val="000229B2"/>
    <w:rsid w:val="000229D0"/>
    <w:rsid w:val="00022FE2"/>
    <w:rsid w:val="00023361"/>
    <w:rsid w:val="00023453"/>
    <w:rsid w:val="00027CC4"/>
    <w:rsid w:val="00030101"/>
    <w:rsid w:val="0003055D"/>
    <w:rsid w:val="0003226C"/>
    <w:rsid w:val="0003233D"/>
    <w:rsid w:val="00033FCF"/>
    <w:rsid w:val="00034D55"/>
    <w:rsid w:val="00035046"/>
    <w:rsid w:val="00035C20"/>
    <w:rsid w:val="00040316"/>
    <w:rsid w:val="00043F0D"/>
    <w:rsid w:val="000449AC"/>
    <w:rsid w:val="00045737"/>
    <w:rsid w:val="00046718"/>
    <w:rsid w:val="00046F48"/>
    <w:rsid w:val="00056A2C"/>
    <w:rsid w:val="000607A4"/>
    <w:rsid w:val="00061D4D"/>
    <w:rsid w:val="00070C31"/>
    <w:rsid w:val="00074CA8"/>
    <w:rsid w:val="00083F89"/>
    <w:rsid w:val="00091ECC"/>
    <w:rsid w:val="00093605"/>
    <w:rsid w:val="000A0554"/>
    <w:rsid w:val="000A07D3"/>
    <w:rsid w:val="000A1245"/>
    <w:rsid w:val="000A14D6"/>
    <w:rsid w:val="000A30EA"/>
    <w:rsid w:val="000A313D"/>
    <w:rsid w:val="000A49BC"/>
    <w:rsid w:val="000B1319"/>
    <w:rsid w:val="000B1608"/>
    <w:rsid w:val="000B2967"/>
    <w:rsid w:val="000B39BF"/>
    <w:rsid w:val="000B432F"/>
    <w:rsid w:val="000B4D67"/>
    <w:rsid w:val="000B7042"/>
    <w:rsid w:val="000C4FAA"/>
    <w:rsid w:val="000C6A6C"/>
    <w:rsid w:val="000C7550"/>
    <w:rsid w:val="000D0FA4"/>
    <w:rsid w:val="000D1708"/>
    <w:rsid w:val="000D3C33"/>
    <w:rsid w:val="000D514A"/>
    <w:rsid w:val="000D662D"/>
    <w:rsid w:val="000D6A25"/>
    <w:rsid w:val="000D7E0C"/>
    <w:rsid w:val="000E0710"/>
    <w:rsid w:val="000E3FB6"/>
    <w:rsid w:val="000F249B"/>
    <w:rsid w:val="000F4F3F"/>
    <w:rsid w:val="000F5668"/>
    <w:rsid w:val="000F5E29"/>
    <w:rsid w:val="000F697C"/>
    <w:rsid w:val="00101114"/>
    <w:rsid w:val="00104B9E"/>
    <w:rsid w:val="00106E39"/>
    <w:rsid w:val="00107BA8"/>
    <w:rsid w:val="00110E9D"/>
    <w:rsid w:val="001118FB"/>
    <w:rsid w:val="00116E2D"/>
    <w:rsid w:val="00120E16"/>
    <w:rsid w:val="00121E8F"/>
    <w:rsid w:val="001233C8"/>
    <w:rsid w:val="00123584"/>
    <w:rsid w:val="00125EAC"/>
    <w:rsid w:val="00130C4B"/>
    <w:rsid w:val="0013108F"/>
    <w:rsid w:val="00131D91"/>
    <w:rsid w:val="00132648"/>
    <w:rsid w:val="00133576"/>
    <w:rsid w:val="00135020"/>
    <w:rsid w:val="00141D59"/>
    <w:rsid w:val="00142AAF"/>
    <w:rsid w:val="00151620"/>
    <w:rsid w:val="00154A7C"/>
    <w:rsid w:val="00154EA0"/>
    <w:rsid w:val="0015536A"/>
    <w:rsid w:val="00155E25"/>
    <w:rsid w:val="00157521"/>
    <w:rsid w:val="00157653"/>
    <w:rsid w:val="001600C3"/>
    <w:rsid w:val="00162C9F"/>
    <w:rsid w:val="00165446"/>
    <w:rsid w:val="001668A4"/>
    <w:rsid w:val="00167F97"/>
    <w:rsid w:val="00173941"/>
    <w:rsid w:val="0017461A"/>
    <w:rsid w:val="00175657"/>
    <w:rsid w:val="00180038"/>
    <w:rsid w:val="00183788"/>
    <w:rsid w:val="00183B6C"/>
    <w:rsid w:val="00184E43"/>
    <w:rsid w:val="00184EB1"/>
    <w:rsid w:val="00186555"/>
    <w:rsid w:val="00195ADC"/>
    <w:rsid w:val="00197AB0"/>
    <w:rsid w:val="001A0120"/>
    <w:rsid w:val="001A5999"/>
    <w:rsid w:val="001B580D"/>
    <w:rsid w:val="001C0BF0"/>
    <w:rsid w:val="001C1A76"/>
    <w:rsid w:val="001C7906"/>
    <w:rsid w:val="001D3A4B"/>
    <w:rsid w:val="001D56F6"/>
    <w:rsid w:val="001D7F7D"/>
    <w:rsid w:val="001F1D7C"/>
    <w:rsid w:val="001F4D12"/>
    <w:rsid w:val="001F724A"/>
    <w:rsid w:val="00200B14"/>
    <w:rsid w:val="00202273"/>
    <w:rsid w:val="00202C81"/>
    <w:rsid w:val="00206311"/>
    <w:rsid w:val="00206548"/>
    <w:rsid w:val="0021034D"/>
    <w:rsid w:val="00211821"/>
    <w:rsid w:val="00211A85"/>
    <w:rsid w:val="0021212F"/>
    <w:rsid w:val="00212B27"/>
    <w:rsid w:val="00213D22"/>
    <w:rsid w:val="002141F7"/>
    <w:rsid w:val="00214721"/>
    <w:rsid w:val="00215B17"/>
    <w:rsid w:val="00220E59"/>
    <w:rsid w:val="00221D68"/>
    <w:rsid w:val="00226BD2"/>
    <w:rsid w:val="00226CF6"/>
    <w:rsid w:val="0023038D"/>
    <w:rsid w:val="0023110F"/>
    <w:rsid w:val="00234B32"/>
    <w:rsid w:val="00236F60"/>
    <w:rsid w:val="00245A88"/>
    <w:rsid w:val="00245FB4"/>
    <w:rsid w:val="00252147"/>
    <w:rsid w:val="0025404D"/>
    <w:rsid w:val="00254CDE"/>
    <w:rsid w:val="00261D73"/>
    <w:rsid w:val="00263F01"/>
    <w:rsid w:val="00265BC5"/>
    <w:rsid w:val="002718C4"/>
    <w:rsid w:val="00272D28"/>
    <w:rsid w:val="00274B66"/>
    <w:rsid w:val="00277EB4"/>
    <w:rsid w:val="00280629"/>
    <w:rsid w:val="00282240"/>
    <w:rsid w:val="00282B4C"/>
    <w:rsid w:val="00284802"/>
    <w:rsid w:val="00284F88"/>
    <w:rsid w:val="002877CA"/>
    <w:rsid w:val="00291B5E"/>
    <w:rsid w:val="0029218F"/>
    <w:rsid w:val="0029258F"/>
    <w:rsid w:val="00297AB0"/>
    <w:rsid w:val="002A2A39"/>
    <w:rsid w:val="002A44C3"/>
    <w:rsid w:val="002A6AC9"/>
    <w:rsid w:val="002A7458"/>
    <w:rsid w:val="002B451B"/>
    <w:rsid w:val="002B4F2E"/>
    <w:rsid w:val="002B688D"/>
    <w:rsid w:val="002C62F9"/>
    <w:rsid w:val="002D05A5"/>
    <w:rsid w:val="002D0BC2"/>
    <w:rsid w:val="002D3E7C"/>
    <w:rsid w:val="002D42C8"/>
    <w:rsid w:val="002D5059"/>
    <w:rsid w:val="002D5500"/>
    <w:rsid w:val="002D5DBE"/>
    <w:rsid w:val="002D65CB"/>
    <w:rsid w:val="002E2409"/>
    <w:rsid w:val="002F46CA"/>
    <w:rsid w:val="002F5459"/>
    <w:rsid w:val="003013D5"/>
    <w:rsid w:val="00303609"/>
    <w:rsid w:val="00307269"/>
    <w:rsid w:val="00311F5A"/>
    <w:rsid w:val="00313A7E"/>
    <w:rsid w:val="0032048F"/>
    <w:rsid w:val="00321849"/>
    <w:rsid w:val="003223C3"/>
    <w:rsid w:val="00322AAA"/>
    <w:rsid w:val="00323257"/>
    <w:rsid w:val="003278E2"/>
    <w:rsid w:val="00327FA6"/>
    <w:rsid w:val="00330CAB"/>
    <w:rsid w:val="00332358"/>
    <w:rsid w:val="003331EE"/>
    <w:rsid w:val="0033722D"/>
    <w:rsid w:val="00340373"/>
    <w:rsid w:val="00350ED7"/>
    <w:rsid w:val="00351F8D"/>
    <w:rsid w:val="00352FC9"/>
    <w:rsid w:val="00355206"/>
    <w:rsid w:val="00355C07"/>
    <w:rsid w:val="0035683F"/>
    <w:rsid w:val="00360EBC"/>
    <w:rsid w:val="003622E7"/>
    <w:rsid w:val="0036398D"/>
    <w:rsid w:val="00364ABF"/>
    <w:rsid w:val="003660A7"/>
    <w:rsid w:val="003767E8"/>
    <w:rsid w:val="003812CD"/>
    <w:rsid w:val="003832A5"/>
    <w:rsid w:val="003832BB"/>
    <w:rsid w:val="00384F1E"/>
    <w:rsid w:val="00387816"/>
    <w:rsid w:val="003A1E39"/>
    <w:rsid w:val="003A25CF"/>
    <w:rsid w:val="003A4E45"/>
    <w:rsid w:val="003A5B48"/>
    <w:rsid w:val="003A6CB1"/>
    <w:rsid w:val="003B069A"/>
    <w:rsid w:val="003B4665"/>
    <w:rsid w:val="003C0883"/>
    <w:rsid w:val="003C0D6B"/>
    <w:rsid w:val="003C5873"/>
    <w:rsid w:val="003D5BD8"/>
    <w:rsid w:val="003E0A42"/>
    <w:rsid w:val="003E1B75"/>
    <w:rsid w:val="003E67EE"/>
    <w:rsid w:val="003F351D"/>
    <w:rsid w:val="003F798B"/>
    <w:rsid w:val="00400557"/>
    <w:rsid w:val="00401279"/>
    <w:rsid w:val="004020D1"/>
    <w:rsid w:val="00402968"/>
    <w:rsid w:val="004110DE"/>
    <w:rsid w:val="0041622A"/>
    <w:rsid w:val="0041709C"/>
    <w:rsid w:val="004225DA"/>
    <w:rsid w:val="00426C0A"/>
    <w:rsid w:val="00432167"/>
    <w:rsid w:val="004326DC"/>
    <w:rsid w:val="0043589A"/>
    <w:rsid w:val="004361E6"/>
    <w:rsid w:val="00437CEE"/>
    <w:rsid w:val="00443C74"/>
    <w:rsid w:val="0044535A"/>
    <w:rsid w:val="0044572A"/>
    <w:rsid w:val="00445C25"/>
    <w:rsid w:val="00446481"/>
    <w:rsid w:val="00446EB0"/>
    <w:rsid w:val="00452F67"/>
    <w:rsid w:val="0045370D"/>
    <w:rsid w:val="00457F87"/>
    <w:rsid w:val="00462D31"/>
    <w:rsid w:val="00463C35"/>
    <w:rsid w:val="004648BA"/>
    <w:rsid w:val="00464D2F"/>
    <w:rsid w:val="00471EF1"/>
    <w:rsid w:val="004734E0"/>
    <w:rsid w:val="0047518E"/>
    <w:rsid w:val="00480591"/>
    <w:rsid w:val="00483D00"/>
    <w:rsid w:val="0048792D"/>
    <w:rsid w:val="00490393"/>
    <w:rsid w:val="00492F3D"/>
    <w:rsid w:val="00493E4E"/>
    <w:rsid w:val="004A4B24"/>
    <w:rsid w:val="004A620A"/>
    <w:rsid w:val="004A7E06"/>
    <w:rsid w:val="004B1588"/>
    <w:rsid w:val="004B15F8"/>
    <w:rsid w:val="004B35EE"/>
    <w:rsid w:val="004B5600"/>
    <w:rsid w:val="004B5FB2"/>
    <w:rsid w:val="004C01D8"/>
    <w:rsid w:val="004C1B07"/>
    <w:rsid w:val="004C4D4E"/>
    <w:rsid w:val="004C52BC"/>
    <w:rsid w:val="004C5C95"/>
    <w:rsid w:val="004C73DC"/>
    <w:rsid w:val="004C7D26"/>
    <w:rsid w:val="004D13B5"/>
    <w:rsid w:val="004D32A8"/>
    <w:rsid w:val="004D58FD"/>
    <w:rsid w:val="004D60DE"/>
    <w:rsid w:val="004E111C"/>
    <w:rsid w:val="004E1748"/>
    <w:rsid w:val="004E32FB"/>
    <w:rsid w:val="004E503F"/>
    <w:rsid w:val="004E69DD"/>
    <w:rsid w:val="004F18DB"/>
    <w:rsid w:val="004F4B69"/>
    <w:rsid w:val="004F5B96"/>
    <w:rsid w:val="004F6F16"/>
    <w:rsid w:val="00501D81"/>
    <w:rsid w:val="00506C46"/>
    <w:rsid w:val="00510C17"/>
    <w:rsid w:val="00511804"/>
    <w:rsid w:val="0051242C"/>
    <w:rsid w:val="00512B01"/>
    <w:rsid w:val="005136AE"/>
    <w:rsid w:val="00513FAE"/>
    <w:rsid w:val="00524054"/>
    <w:rsid w:val="00526BE0"/>
    <w:rsid w:val="00534E84"/>
    <w:rsid w:val="00537F19"/>
    <w:rsid w:val="00541732"/>
    <w:rsid w:val="00544179"/>
    <w:rsid w:val="00545E7C"/>
    <w:rsid w:val="0055149E"/>
    <w:rsid w:val="00551E17"/>
    <w:rsid w:val="00554C01"/>
    <w:rsid w:val="00557DBD"/>
    <w:rsid w:val="00562DE2"/>
    <w:rsid w:val="00564056"/>
    <w:rsid w:val="005642FF"/>
    <w:rsid w:val="005663A8"/>
    <w:rsid w:val="005678B9"/>
    <w:rsid w:val="00571279"/>
    <w:rsid w:val="005718A5"/>
    <w:rsid w:val="0057353F"/>
    <w:rsid w:val="00573D76"/>
    <w:rsid w:val="00575CD1"/>
    <w:rsid w:val="00584F11"/>
    <w:rsid w:val="00587B05"/>
    <w:rsid w:val="00591609"/>
    <w:rsid w:val="005954A0"/>
    <w:rsid w:val="00597782"/>
    <w:rsid w:val="005A27AB"/>
    <w:rsid w:val="005A3830"/>
    <w:rsid w:val="005A3F40"/>
    <w:rsid w:val="005A4409"/>
    <w:rsid w:val="005A6A35"/>
    <w:rsid w:val="005A77CD"/>
    <w:rsid w:val="005A7F8D"/>
    <w:rsid w:val="005B3AC6"/>
    <w:rsid w:val="005B4104"/>
    <w:rsid w:val="005B58B4"/>
    <w:rsid w:val="005B6751"/>
    <w:rsid w:val="005C06A9"/>
    <w:rsid w:val="005C45D9"/>
    <w:rsid w:val="005C4C46"/>
    <w:rsid w:val="005D0236"/>
    <w:rsid w:val="005D137A"/>
    <w:rsid w:val="005D5467"/>
    <w:rsid w:val="005D7287"/>
    <w:rsid w:val="005E02BD"/>
    <w:rsid w:val="005E285C"/>
    <w:rsid w:val="005E62AF"/>
    <w:rsid w:val="005E6EB4"/>
    <w:rsid w:val="005F2DF7"/>
    <w:rsid w:val="005F70AC"/>
    <w:rsid w:val="00604EF8"/>
    <w:rsid w:val="00612C27"/>
    <w:rsid w:val="006137A7"/>
    <w:rsid w:val="00616C3D"/>
    <w:rsid w:val="00620535"/>
    <w:rsid w:val="0062273C"/>
    <w:rsid w:val="006229CD"/>
    <w:rsid w:val="00626E96"/>
    <w:rsid w:val="0063226C"/>
    <w:rsid w:val="00633B25"/>
    <w:rsid w:val="00636C73"/>
    <w:rsid w:val="006378F7"/>
    <w:rsid w:val="00641A45"/>
    <w:rsid w:val="006443D7"/>
    <w:rsid w:val="006473D1"/>
    <w:rsid w:val="006510C3"/>
    <w:rsid w:val="00652ABC"/>
    <w:rsid w:val="00653DB9"/>
    <w:rsid w:val="006566A5"/>
    <w:rsid w:val="00656C18"/>
    <w:rsid w:val="0066220C"/>
    <w:rsid w:val="00670EED"/>
    <w:rsid w:val="00673AA2"/>
    <w:rsid w:val="00673B93"/>
    <w:rsid w:val="00677AE5"/>
    <w:rsid w:val="00677CAB"/>
    <w:rsid w:val="0068500F"/>
    <w:rsid w:val="00685057"/>
    <w:rsid w:val="00692366"/>
    <w:rsid w:val="006951E2"/>
    <w:rsid w:val="0069650D"/>
    <w:rsid w:val="006A15B8"/>
    <w:rsid w:val="006A4625"/>
    <w:rsid w:val="006A694D"/>
    <w:rsid w:val="006A6AF8"/>
    <w:rsid w:val="006A7CD1"/>
    <w:rsid w:val="006B37BE"/>
    <w:rsid w:val="006B58BA"/>
    <w:rsid w:val="006B6CBA"/>
    <w:rsid w:val="006B7D9F"/>
    <w:rsid w:val="006D2627"/>
    <w:rsid w:val="006D57F5"/>
    <w:rsid w:val="006D74BE"/>
    <w:rsid w:val="006E08CC"/>
    <w:rsid w:val="006E3E60"/>
    <w:rsid w:val="006E7322"/>
    <w:rsid w:val="006F5869"/>
    <w:rsid w:val="007010EF"/>
    <w:rsid w:val="0070292F"/>
    <w:rsid w:val="0070311B"/>
    <w:rsid w:val="00703CCC"/>
    <w:rsid w:val="00703D15"/>
    <w:rsid w:val="007068ED"/>
    <w:rsid w:val="0071209A"/>
    <w:rsid w:val="00713693"/>
    <w:rsid w:val="007148A4"/>
    <w:rsid w:val="00715E2F"/>
    <w:rsid w:val="00722952"/>
    <w:rsid w:val="00723FC2"/>
    <w:rsid w:val="0073551F"/>
    <w:rsid w:val="0073634D"/>
    <w:rsid w:val="00737B30"/>
    <w:rsid w:val="00737BE6"/>
    <w:rsid w:val="007410BF"/>
    <w:rsid w:val="007414BE"/>
    <w:rsid w:val="00741ACF"/>
    <w:rsid w:val="0074330C"/>
    <w:rsid w:val="00753B0E"/>
    <w:rsid w:val="00756403"/>
    <w:rsid w:val="007578B3"/>
    <w:rsid w:val="0076417B"/>
    <w:rsid w:val="0076650D"/>
    <w:rsid w:val="007753E2"/>
    <w:rsid w:val="00790652"/>
    <w:rsid w:val="0079355D"/>
    <w:rsid w:val="00793938"/>
    <w:rsid w:val="007A585B"/>
    <w:rsid w:val="007A5B6E"/>
    <w:rsid w:val="007A6575"/>
    <w:rsid w:val="007B5D71"/>
    <w:rsid w:val="007C147B"/>
    <w:rsid w:val="007C1C63"/>
    <w:rsid w:val="007C2087"/>
    <w:rsid w:val="007C305E"/>
    <w:rsid w:val="007D5230"/>
    <w:rsid w:val="007E418F"/>
    <w:rsid w:val="007F131F"/>
    <w:rsid w:val="007F2C58"/>
    <w:rsid w:val="007F4A81"/>
    <w:rsid w:val="008028BC"/>
    <w:rsid w:val="00807F24"/>
    <w:rsid w:val="008133D6"/>
    <w:rsid w:val="0081416D"/>
    <w:rsid w:val="0081535F"/>
    <w:rsid w:val="00816673"/>
    <w:rsid w:val="008218D8"/>
    <w:rsid w:val="008228D3"/>
    <w:rsid w:val="00823C3D"/>
    <w:rsid w:val="00824DD6"/>
    <w:rsid w:val="00826DCE"/>
    <w:rsid w:val="00831A2A"/>
    <w:rsid w:val="008322E1"/>
    <w:rsid w:val="00835D94"/>
    <w:rsid w:val="00837012"/>
    <w:rsid w:val="00841E02"/>
    <w:rsid w:val="00843679"/>
    <w:rsid w:val="00843ADF"/>
    <w:rsid w:val="00850C03"/>
    <w:rsid w:val="008528F0"/>
    <w:rsid w:val="00854FA1"/>
    <w:rsid w:val="008625BC"/>
    <w:rsid w:val="008779B2"/>
    <w:rsid w:val="00881E0B"/>
    <w:rsid w:val="008820F5"/>
    <w:rsid w:val="00883073"/>
    <w:rsid w:val="0088427C"/>
    <w:rsid w:val="00885934"/>
    <w:rsid w:val="00886348"/>
    <w:rsid w:val="00894718"/>
    <w:rsid w:val="008948BB"/>
    <w:rsid w:val="00896AB4"/>
    <w:rsid w:val="008A18B1"/>
    <w:rsid w:val="008A2162"/>
    <w:rsid w:val="008A2D12"/>
    <w:rsid w:val="008B0079"/>
    <w:rsid w:val="008B136A"/>
    <w:rsid w:val="008B2222"/>
    <w:rsid w:val="008B6C9F"/>
    <w:rsid w:val="008B708C"/>
    <w:rsid w:val="008C0539"/>
    <w:rsid w:val="008C072E"/>
    <w:rsid w:val="008C0AD9"/>
    <w:rsid w:val="008D0627"/>
    <w:rsid w:val="008D5A54"/>
    <w:rsid w:val="008D7097"/>
    <w:rsid w:val="008D71C3"/>
    <w:rsid w:val="008E3600"/>
    <w:rsid w:val="008E7186"/>
    <w:rsid w:val="008F3933"/>
    <w:rsid w:val="008F4CE4"/>
    <w:rsid w:val="008F4F96"/>
    <w:rsid w:val="008F6AEA"/>
    <w:rsid w:val="008F7ED1"/>
    <w:rsid w:val="009002A9"/>
    <w:rsid w:val="00902EB0"/>
    <w:rsid w:val="0090385F"/>
    <w:rsid w:val="00907A96"/>
    <w:rsid w:val="00907FFB"/>
    <w:rsid w:val="00910CA9"/>
    <w:rsid w:val="00911C72"/>
    <w:rsid w:val="00913F20"/>
    <w:rsid w:val="00913F27"/>
    <w:rsid w:val="009222C9"/>
    <w:rsid w:val="00922396"/>
    <w:rsid w:val="009230E5"/>
    <w:rsid w:val="00923243"/>
    <w:rsid w:val="00924BBE"/>
    <w:rsid w:val="00941AF1"/>
    <w:rsid w:val="00947AA0"/>
    <w:rsid w:val="00950C03"/>
    <w:rsid w:val="00956087"/>
    <w:rsid w:val="00960E5A"/>
    <w:rsid w:val="009638A8"/>
    <w:rsid w:val="00964698"/>
    <w:rsid w:val="00967223"/>
    <w:rsid w:val="009727A7"/>
    <w:rsid w:val="00977F8C"/>
    <w:rsid w:val="0098192C"/>
    <w:rsid w:val="00984DFA"/>
    <w:rsid w:val="0099027A"/>
    <w:rsid w:val="009928A2"/>
    <w:rsid w:val="00993E1F"/>
    <w:rsid w:val="0099414E"/>
    <w:rsid w:val="00996ADA"/>
    <w:rsid w:val="009A0E8F"/>
    <w:rsid w:val="009A1250"/>
    <w:rsid w:val="009A6BBB"/>
    <w:rsid w:val="009B16D4"/>
    <w:rsid w:val="009B5D1C"/>
    <w:rsid w:val="009B7623"/>
    <w:rsid w:val="009C026A"/>
    <w:rsid w:val="009C0724"/>
    <w:rsid w:val="009C25AE"/>
    <w:rsid w:val="009C2700"/>
    <w:rsid w:val="009C70E9"/>
    <w:rsid w:val="009D07FD"/>
    <w:rsid w:val="009D2286"/>
    <w:rsid w:val="009D2738"/>
    <w:rsid w:val="009D2D61"/>
    <w:rsid w:val="009D4ACD"/>
    <w:rsid w:val="009D6A34"/>
    <w:rsid w:val="009E02D5"/>
    <w:rsid w:val="009E4F74"/>
    <w:rsid w:val="009E54E7"/>
    <w:rsid w:val="009E5893"/>
    <w:rsid w:val="009E5A7F"/>
    <w:rsid w:val="009F0CC0"/>
    <w:rsid w:val="009F2AF1"/>
    <w:rsid w:val="009F64CC"/>
    <w:rsid w:val="00A00B98"/>
    <w:rsid w:val="00A0225F"/>
    <w:rsid w:val="00A03A29"/>
    <w:rsid w:val="00A06EF0"/>
    <w:rsid w:val="00A0707D"/>
    <w:rsid w:val="00A07E39"/>
    <w:rsid w:val="00A110C6"/>
    <w:rsid w:val="00A1594E"/>
    <w:rsid w:val="00A1599A"/>
    <w:rsid w:val="00A2090C"/>
    <w:rsid w:val="00A20F6E"/>
    <w:rsid w:val="00A222F2"/>
    <w:rsid w:val="00A2346E"/>
    <w:rsid w:val="00A25201"/>
    <w:rsid w:val="00A267DF"/>
    <w:rsid w:val="00A274BA"/>
    <w:rsid w:val="00A32F95"/>
    <w:rsid w:val="00A36079"/>
    <w:rsid w:val="00A42EAE"/>
    <w:rsid w:val="00A45B54"/>
    <w:rsid w:val="00A50BF5"/>
    <w:rsid w:val="00A514B0"/>
    <w:rsid w:val="00A51DB4"/>
    <w:rsid w:val="00A522F6"/>
    <w:rsid w:val="00A536BE"/>
    <w:rsid w:val="00A6133B"/>
    <w:rsid w:val="00A64566"/>
    <w:rsid w:val="00A65C6F"/>
    <w:rsid w:val="00A6630C"/>
    <w:rsid w:val="00A71F86"/>
    <w:rsid w:val="00A73EF1"/>
    <w:rsid w:val="00A8026A"/>
    <w:rsid w:val="00A832B0"/>
    <w:rsid w:val="00A849EC"/>
    <w:rsid w:val="00A937A7"/>
    <w:rsid w:val="00A96A3D"/>
    <w:rsid w:val="00A96B50"/>
    <w:rsid w:val="00AA0F8E"/>
    <w:rsid w:val="00AA2232"/>
    <w:rsid w:val="00AA4459"/>
    <w:rsid w:val="00AB1107"/>
    <w:rsid w:val="00AB2BCA"/>
    <w:rsid w:val="00AB2F11"/>
    <w:rsid w:val="00AB3B8D"/>
    <w:rsid w:val="00AC0A70"/>
    <w:rsid w:val="00AC0B6A"/>
    <w:rsid w:val="00AC0CC4"/>
    <w:rsid w:val="00AC2EEC"/>
    <w:rsid w:val="00AC3592"/>
    <w:rsid w:val="00AC608A"/>
    <w:rsid w:val="00AD017D"/>
    <w:rsid w:val="00AD3650"/>
    <w:rsid w:val="00AD5862"/>
    <w:rsid w:val="00AD64A6"/>
    <w:rsid w:val="00AD6E55"/>
    <w:rsid w:val="00AE02C5"/>
    <w:rsid w:val="00AE3BAC"/>
    <w:rsid w:val="00AE533A"/>
    <w:rsid w:val="00AE5432"/>
    <w:rsid w:val="00AE58BA"/>
    <w:rsid w:val="00AE6F3D"/>
    <w:rsid w:val="00AF0388"/>
    <w:rsid w:val="00AF4830"/>
    <w:rsid w:val="00B001B5"/>
    <w:rsid w:val="00B03989"/>
    <w:rsid w:val="00B144B2"/>
    <w:rsid w:val="00B14937"/>
    <w:rsid w:val="00B157CB"/>
    <w:rsid w:val="00B15BD4"/>
    <w:rsid w:val="00B15F61"/>
    <w:rsid w:val="00B16906"/>
    <w:rsid w:val="00B230CF"/>
    <w:rsid w:val="00B27090"/>
    <w:rsid w:val="00B300C8"/>
    <w:rsid w:val="00B3642F"/>
    <w:rsid w:val="00B379BC"/>
    <w:rsid w:val="00B44287"/>
    <w:rsid w:val="00B51AB7"/>
    <w:rsid w:val="00B5386E"/>
    <w:rsid w:val="00B555AD"/>
    <w:rsid w:val="00B56D7F"/>
    <w:rsid w:val="00B579ED"/>
    <w:rsid w:val="00B6090A"/>
    <w:rsid w:val="00B64DCC"/>
    <w:rsid w:val="00B66E6D"/>
    <w:rsid w:val="00B729DA"/>
    <w:rsid w:val="00B72A22"/>
    <w:rsid w:val="00B742EC"/>
    <w:rsid w:val="00B76309"/>
    <w:rsid w:val="00B80364"/>
    <w:rsid w:val="00B85C0E"/>
    <w:rsid w:val="00B86972"/>
    <w:rsid w:val="00B93E9A"/>
    <w:rsid w:val="00B94698"/>
    <w:rsid w:val="00BA1268"/>
    <w:rsid w:val="00BA249D"/>
    <w:rsid w:val="00BA25BD"/>
    <w:rsid w:val="00BA2A57"/>
    <w:rsid w:val="00BA6D5A"/>
    <w:rsid w:val="00BA7A56"/>
    <w:rsid w:val="00BB26E8"/>
    <w:rsid w:val="00BB6DB1"/>
    <w:rsid w:val="00BC13E3"/>
    <w:rsid w:val="00BC1CA4"/>
    <w:rsid w:val="00BC28BB"/>
    <w:rsid w:val="00BC37BB"/>
    <w:rsid w:val="00BC4A7D"/>
    <w:rsid w:val="00BC4FDA"/>
    <w:rsid w:val="00BD06E2"/>
    <w:rsid w:val="00BD55AB"/>
    <w:rsid w:val="00BE29AB"/>
    <w:rsid w:val="00BE4CB0"/>
    <w:rsid w:val="00BE77EF"/>
    <w:rsid w:val="00BE7B8B"/>
    <w:rsid w:val="00BF3C86"/>
    <w:rsid w:val="00BF4135"/>
    <w:rsid w:val="00BF5E40"/>
    <w:rsid w:val="00BF5EF2"/>
    <w:rsid w:val="00C02C51"/>
    <w:rsid w:val="00C066BF"/>
    <w:rsid w:val="00C07EBF"/>
    <w:rsid w:val="00C110CE"/>
    <w:rsid w:val="00C1277B"/>
    <w:rsid w:val="00C136D6"/>
    <w:rsid w:val="00C14927"/>
    <w:rsid w:val="00C166DE"/>
    <w:rsid w:val="00C304BF"/>
    <w:rsid w:val="00C30AD0"/>
    <w:rsid w:val="00C33FC3"/>
    <w:rsid w:val="00C34142"/>
    <w:rsid w:val="00C35579"/>
    <w:rsid w:val="00C40434"/>
    <w:rsid w:val="00C40687"/>
    <w:rsid w:val="00C418E4"/>
    <w:rsid w:val="00C426EB"/>
    <w:rsid w:val="00C44598"/>
    <w:rsid w:val="00C4555A"/>
    <w:rsid w:val="00C4722B"/>
    <w:rsid w:val="00C4793B"/>
    <w:rsid w:val="00C51F8A"/>
    <w:rsid w:val="00C54A07"/>
    <w:rsid w:val="00C556F8"/>
    <w:rsid w:val="00C57A79"/>
    <w:rsid w:val="00C62ECC"/>
    <w:rsid w:val="00C63FE5"/>
    <w:rsid w:val="00C65561"/>
    <w:rsid w:val="00C65B0A"/>
    <w:rsid w:val="00C6643F"/>
    <w:rsid w:val="00C72A44"/>
    <w:rsid w:val="00C73AE8"/>
    <w:rsid w:val="00C8019A"/>
    <w:rsid w:val="00C8577B"/>
    <w:rsid w:val="00C91F78"/>
    <w:rsid w:val="00C92ACE"/>
    <w:rsid w:val="00C9575D"/>
    <w:rsid w:val="00C96C08"/>
    <w:rsid w:val="00CA117D"/>
    <w:rsid w:val="00CA2695"/>
    <w:rsid w:val="00CA295B"/>
    <w:rsid w:val="00CA2A87"/>
    <w:rsid w:val="00CA3765"/>
    <w:rsid w:val="00CB2FE1"/>
    <w:rsid w:val="00CB60A6"/>
    <w:rsid w:val="00CC348A"/>
    <w:rsid w:val="00CD2755"/>
    <w:rsid w:val="00CD2CD3"/>
    <w:rsid w:val="00CD6D92"/>
    <w:rsid w:val="00CD70F8"/>
    <w:rsid w:val="00CE3460"/>
    <w:rsid w:val="00CE4D4E"/>
    <w:rsid w:val="00CE60D2"/>
    <w:rsid w:val="00CF33C8"/>
    <w:rsid w:val="00CF345E"/>
    <w:rsid w:val="00CF4252"/>
    <w:rsid w:val="00CF5AEA"/>
    <w:rsid w:val="00CF5CDB"/>
    <w:rsid w:val="00D01237"/>
    <w:rsid w:val="00D015DC"/>
    <w:rsid w:val="00D01E37"/>
    <w:rsid w:val="00D0344A"/>
    <w:rsid w:val="00D0511D"/>
    <w:rsid w:val="00D0688E"/>
    <w:rsid w:val="00D25B28"/>
    <w:rsid w:val="00D273E3"/>
    <w:rsid w:val="00D3120B"/>
    <w:rsid w:val="00D34747"/>
    <w:rsid w:val="00D35EBC"/>
    <w:rsid w:val="00D3726D"/>
    <w:rsid w:val="00D4003A"/>
    <w:rsid w:val="00D47910"/>
    <w:rsid w:val="00D47B2E"/>
    <w:rsid w:val="00D51D36"/>
    <w:rsid w:val="00D55785"/>
    <w:rsid w:val="00D55C3F"/>
    <w:rsid w:val="00D561F9"/>
    <w:rsid w:val="00D62391"/>
    <w:rsid w:val="00D62531"/>
    <w:rsid w:val="00D6294D"/>
    <w:rsid w:val="00D66EEF"/>
    <w:rsid w:val="00D70969"/>
    <w:rsid w:val="00D73942"/>
    <w:rsid w:val="00D73DD6"/>
    <w:rsid w:val="00D8130E"/>
    <w:rsid w:val="00D82870"/>
    <w:rsid w:val="00D8689C"/>
    <w:rsid w:val="00D90848"/>
    <w:rsid w:val="00D91E87"/>
    <w:rsid w:val="00D9232A"/>
    <w:rsid w:val="00D95BC1"/>
    <w:rsid w:val="00DA175D"/>
    <w:rsid w:val="00DA22C4"/>
    <w:rsid w:val="00DA251E"/>
    <w:rsid w:val="00DA25BB"/>
    <w:rsid w:val="00DA3B68"/>
    <w:rsid w:val="00DA5751"/>
    <w:rsid w:val="00DA7942"/>
    <w:rsid w:val="00DA7953"/>
    <w:rsid w:val="00DB1803"/>
    <w:rsid w:val="00DB245F"/>
    <w:rsid w:val="00DB614B"/>
    <w:rsid w:val="00DB7B35"/>
    <w:rsid w:val="00DC6623"/>
    <w:rsid w:val="00DD2A5B"/>
    <w:rsid w:val="00DD2A68"/>
    <w:rsid w:val="00DD2D49"/>
    <w:rsid w:val="00DD39A4"/>
    <w:rsid w:val="00DD3CC0"/>
    <w:rsid w:val="00DD62E2"/>
    <w:rsid w:val="00DE34D5"/>
    <w:rsid w:val="00DE5C96"/>
    <w:rsid w:val="00DF3602"/>
    <w:rsid w:val="00DF368F"/>
    <w:rsid w:val="00DF4A3A"/>
    <w:rsid w:val="00E01A79"/>
    <w:rsid w:val="00E114FB"/>
    <w:rsid w:val="00E15C43"/>
    <w:rsid w:val="00E15D37"/>
    <w:rsid w:val="00E163C0"/>
    <w:rsid w:val="00E20058"/>
    <w:rsid w:val="00E2486E"/>
    <w:rsid w:val="00E269FC"/>
    <w:rsid w:val="00E27B2B"/>
    <w:rsid w:val="00E36A04"/>
    <w:rsid w:val="00E42C2E"/>
    <w:rsid w:val="00E43976"/>
    <w:rsid w:val="00E44395"/>
    <w:rsid w:val="00E46D6C"/>
    <w:rsid w:val="00E47021"/>
    <w:rsid w:val="00E52880"/>
    <w:rsid w:val="00E52F9C"/>
    <w:rsid w:val="00E56A66"/>
    <w:rsid w:val="00E629E7"/>
    <w:rsid w:val="00E65ADB"/>
    <w:rsid w:val="00E76236"/>
    <w:rsid w:val="00E76ACC"/>
    <w:rsid w:val="00E80BB5"/>
    <w:rsid w:val="00E86D1E"/>
    <w:rsid w:val="00E90ED4"/>
    <w:rsid w:val="00E9116E"/>
    <w:rsid w:val="00E92673"/>
    <w:rsid w:val="00E94F98"/>
    <w:rsid w:val="00E956BB"/>
    <w:rsid w:val="00EA7381"/>
    <w:rsid w:val="00EA7729"/>
    <w:rsid w:val="00EA792D"/>
    <w:rsid w:val="00EB0CD0"/>
    <w:rsid w:val="00EB12EF"/>
    <w:rsid w:val="00EB2DF0"/>
    <w:rsid w:val="00EB3825"/>
    <w:rsid w:val="00EB7767"/>
    <w:rsid w:val="00EC2F6C"/>
    <w:rsid w:val="00EC3290"/>
    <w:rsid w:val="00EC4F6B"/>
    <w:rsid w:val="00EC7156"/>
    <w:rsid w:val="00EC7D89"/>
    <w:rsid w:val="00EE4BB0"/>
    <w:rsid w:val="00EE5796"/>
    <w:rsid w:val="00EE73DC"/>
    <w:rsid w:val="00EE759E"/>
    <w:rsid w:val="00EF3EF0"/>
    <w:rsid w:val="00EF4DD0"/>
    <w:rsid w:val="00EF5A0E"/>
    <w:rsid w:val="00EF5CAF"/>
    <w:rsid w:val="00F015FB"/>
    <w:rsid w:val="00F11692"/>
    <w:rsid w:val="00F14C2B"/>
    <w:rsid w:val="00F16B2A"/>
    <w:rsid w:val="00F23303"/>
    <w:rsid w:val="00F252F2"/>
    <w:rsid w:val="00F26C8A"/>
    <w:rsid w:val="00F437C0"/>
    <w:rsid w:val="00F44C68"/>
    <w:rsid w:val="00F44C9B"/>
    <w:rsid w:val="00F507CA"/>
    <w:rsid w:val="00F50D22"/>
    <w:rsid w:val="00F52DEC"/>
    <w:rsid w:val="00F56711"/>
    <w:rsid w:val="00F6718F"/>
    <w:rsid w:val="00F70679"/>
    <w:rsid w:val="00F722B4"/>
    <w:rsid w:val="00F72AEF"/>
    <w:rsid w:val="00F7315B"/>
    <w:rsid w:val="00F821F5"/>
    <w:rsid w:val="00F83BC4"/>
    <w:rsid w:val="00F840C0"/>
    <w:rsid w:val="00F87497"/>
    <w:rsid w:val="00F90D7E"/>
    <w:rsid w:val="00F961AD"/>
    <w:rsid w:val="00FA07B9"/>
    <w:rsid w:val="00FA29B2"/>
    <w:rsid w:val="00FA3C9F"/>
    <w:rsid w:val="00FA655D"/>
    <w:rsid w:val="00FB22CC"/>
    <w:rsid w:val="00FB4693"/>
    <w:rsid w:val="00FC24DA"/>
    <w:rsid w:val="00FC2F17"/>
    <w:rsid w:val="00FD0E07"/>
    <w:rsid w:val="00FD3009"/>
    <w:rsid w:val="00FD3B0F"/>
    <w:rsid w:val="00FD3B9E"/>
    <w:rsid w:val="00FD5D7B"/>
    <w:rsid w:val="00FD5E48"/>
    <w:rsid w:val="00FD604B"/>
    <w:rsid w:val="00FE09AD"/>
    <w:rsid w:val="00FE3226"/>
    <w:rsid w:val="00FF54D8"/>
    <w:rsid w:val="00FF56F4"/>
    <w:rsid w:val="00FF5D97"/>
    <w:rsid w:val="00FF6984"/>
    <w:rsid w:val="7FF6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0213F"/>
  <w15:docId w15:val="{287640AE-B302-4CBE-89EA-F7FB506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07"/>
    <w:pPr>
      <w:spacing w:before="100" w:beforeAutospacing="1" w:after="100" w:afterAutospacing="1"/>
    </w:pPr>
    <w:rPr>
      <w:rFonts w:ascii="Arial Rounded MT Pro Light" w:hAnsi="Arial Rounded MT Pro Light"/>
      <w:sz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C9575D"/>
    <w:pPr>
      <w:shd w:val="clear" w:color="auto" w:fill="FAFAFA"/>
      <w:spacing w:before="0" w:beforeAutospacing="0" w:after="300" w:afterAutospacing="0"/>
      <w:textAlignment w:val="baseline"/>
      <w:outlineLvl w:val="0"/>
    </w:pPr>
    <w:rPr>
      <w:rFonts w:ascii="Meiryo UI" w:eastAsia="Meiryo UI" w:hAnsi="Meiryo UI" w:cs="Arial"/>
      <w:b/>
      <w:bCs/>
      <w:color w:val="3DCD58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F0388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B230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3">
    <w:name w:val="header"/>
    <w:basedOn w:val="a"/>
    <w:link w:val="a4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a4">
    <w:name w:val="ヘッダー (文字)"/>
    <w:basedOn w:val="a0"/>
    <w:link w:val="a3"/>
    <w:uiPriority w:val="99"/>
    <w:rsid w:val="00B230CF"/>
  </w:style>
  <w:style w:type="paragraph" w:styleId="a5">
    <w:name w:val="footer"/>
    <w:basedOn w:val="a"/>
    <w:link w:val="a6"/>
    <w:uiPriority w:val="99"/>
    <w:unhideWhenUsed/>
    <w:rsid w:val="00B230CF"/>
    <w:pPr>
      <w:tabs>
        <w:tab w:val="center" w:pos="4703"/>
        <w:tab w:val="right" w:pos="9406"/>
      </w:tabs>
    </w:pPr>
  </w:style>
  <w:style w:type="character" w:customStyle="1" w:styleId="a6">
    <w:name w:val="フッター (文字)"/>
    <w:basedOn w:val="a0"/>
    <w:link w:val="a5"/>
    <w:uiPriority w:val="99"/>
    <w:rsid w:val="00B230CF"/>
  </w:style>
  <w:style w:type="character" w:styleId="a7">
    <w:name w:val="Hyperlink"/>
    <w:basedOn w:val="a0"/>
    <w:uiPriority w:val="99"/>
    <w:unhideWhenUsed/>
    <w:rsid w:val="00CC348A"/>
    <w:rPr>
      <w:color w:val="0000FF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CC348A"/>
  </w:style>
  <w:style w:type="paragraph" w:styleId="a9">
    <w:name w:val="Balloon Text"/>
    <w:basedOn w:val="a"/>
    <w:link w:val="aa"/>
    <w:uiPriority w:val="99"/>
    <w:semiHidden/>
    <w:unhideWhenUsed/>
    <w:rsid w:val="00D90848"/>
    <w:rPr>
      <w:rFonts w:ascii="Lucida Grande" w:hAnsi="Lucida Grande" w:cs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0848"/>
    <w:rPr>
      <w:rFonts w:ascii="Lucida Grande" w:hAnsi="Lucida Grande" w:cs="Lucida Grande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464D2F"/>
    <w:rPr>
      <w:rFonts w:ascii="Courier" w:hAnsi="Courier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464D2F"/>
    <w:rPr>
      <w:rFonts w:ascii="Courier" w:hAnsi="Courier"/>
      <w:sz w:val="21"/>
      <w:szCs w:val="21"/>
    </w:rPr>
  </w:style>
  <w:style w:type="paragraph" w:customStyle="1" w:styleId="Pa2">
    <w:name w:val="Pa2"/>
    <w:basedOn w:val="a"/>
    <w:next w:val="a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character" w:customStyle="1" w:styleId="A20">
    <w:name w:val="A2"/>
    <w:uiPriority w:val="99"/>
    <w:rsid w:val="00501D81"/>
    <w:rPr>
      <w:rFonts w:cs="Arial Rounded MT Std Light"/>
      <w:color w:val="000000"/>
      <w:sz w:val="16"/>
      <w:szCs w:val="16"/>
    </w:rPr>
  </w:style>
  <w:style w:type="paragraph" w:customStyle="1" w:styleId="Pa1">
    <w:name w:val="Pa1"/>
    <w:basedOn w:val="a"/>
    <w:next w:val="a"/>
    <w:uiPriority w:val="99"/>
    <w:rsid w:val="00501D81"/>
    <w:pPr>
      <w:autoSpaceDE w:val="0"/>
      <w:autoSpaceDN w:val="0"/>
      <w:adjustRightInd w:val="0"/>
      <w:spacing w:line="241" w:lineRule="atLeast"/>
    </w:pPr>
    <w:rPr>
      <w:rFonts w:ascii="Arial Rounded MT Std Light" w:hAnsi="Arial Rounded MT Std Light"/>
      <w:lang w:val="pl-PL"/>
    </w:rPr>
  </w:style>
  <w:style w:type="paragraph" w:styleId="ad">
    <w:name w:val="footnote text"/>
    <w:basedOn w:val="a"/>
    <w:link w:val="ae"/>
    <w:uiPriority w:val="99"/>
    <w:semiHidden/>
    <w:unhideWhenUsed/>
    <w:rsid w:val="00501D81"/>
    <w:rPr>
      <w:szCs w:val="20"/>
    </w:rPr>
  </w:style>
  <w:style w:type="character" w:customStyle="1" w:styleId="ae">
    <w:name w:val="脚注文字列 (文字)"/>
    <w:basedOn w:val="a0"/>
    <w:link w:val="ad"/>
    <w:uiPriority w:val="99"/>
    <w:semiHidden/>
    <w:rsid w:val="00501D8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01D81"/>
    <w:rPr>
      <w:vertAlign w:val="superscript"/>
    </w:rPr>
  </w:style>
  <w:style w:type="paragraph" w:customStyle="1" w:styleId="Pa5">
    <w:name w:val="Pa5"/>
    <w:basedOn w:val="a"/>
    <w:next w:val="a"/>
    <w:uiPriority w:val="99"/>
    <w:rsid w:val="002D65CB"/>
    <w:pPr>
      <w:autoSpaceDE w:val="0"/>
      <w:autoSpaceDN w:val="0"/>
      <w:adjustRightInd w:val="0"/>
      <w:spacing w:line="241" w:lineRule="atLeast"/>
    </w:pPr>
    <w:rPr>
      <w:rFonts w:ascii="Arial Rounded MT Std" w:hAnsi="Arial Rounded MT Std"/>
      <w:lang w:val="pl-PL"/>
    </w:rPr>
  </w:style>
  <w:style w:type="table" w:styleId="af0">
    <w:name w:val="Table Grid"/>
    <w:basedOn w:val="a1"/>
    <w:uiPriority w:val="59"/>
    <w:rsid w:val="00597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510C3"/>
    <w:rPr>
      <w:color w:val="808080"/>
    </w:rPr>
  </w:style>
  <w:style w:type="paragraph" w:styleId="af2">
    <w:name w:val="List Paragraph"/>
    <w:basedOn w:val="a"/>
    <w:uiPriority w:val="34"/>
    <w:qFormat/>
    <w:rsid w:val="005C45D9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C9575D"/>
    <w:rPr>
      <w:rFonts w:ascii="Meiryo UI" w:eastAsia="Meiryo UI" w:hAnsi="Meiryo UI" w:cs="Arial"/>
      <w:b/>
      <w:bCs/>
      <w:color w:val="3DCD58"/>
      <w:sz w:val="36"/>
      <w:szCs w:val="36"/>
      <w:shd w:val="clear" w:color="auto" w:fill="FAFAFA"/>
    </w:rPr>
  </w:style>
  <w:style w:type="character" w:customStyle="1" w:styleId="20">
    <w:name w:val="見出し 2 (文字)"/>
    <w:basedOn w:val="a0"/>
    <w:link w:val="2"/>
    <w:uiPriority w:val="9"/>
    <w:rsid w:val="00AF0388"/>
    <w:rPr>
      <w:rFonts w:ascii="Arial Rounded MT Pro Light" w:eastAsiaTheme="majorEastAsia" w:hAnsi="Arial Rounded MT Pro Light" w:cstheme="majorBidi"/>
      <w:b/>
      <w:bCs/>
      <w:color w:val="000000" w:themeColor="text1"/>
      <w:szCs w:val="26"/>
    </w:rPr>
  </w:style>
  <w:style w:type="paragraph" w:styleId="af3">
    <w:name w:val="No Spacing"/>
    <w:uiPriority w:val="1"/>
    <w:qFormat/>
    <w:rsid w:val="00D47B2E"/>
    <w:pPr>
      <w:spacing w:beforeAutospacing="1" w:afterAutospacing="1"/>
    </w:pPr>
    <w:rPr>
      <w:rFonts w:ascii="Arial Rounded MT Pro Light" w:hAnsi="Arial Rounded MT Pro Light"/>
      <w:sz w:val="20"/>
    </w:rPr>
  </w:style>
  <w:style w:type="character" w:styleId="af4">
    <w:name w:val="annotation reference"/>
    <w:basedOn w:val="a0"/>
    <w:uiPriority w:val="99"/>
    <w:semiHidden/>
    <w:unhideWhenUsed/>
    <w:rsid w:val="00AC608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AC608A"/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AC608A"/>
    <w:rPr>
      <w:rFonts w:ascii="Arial Rounded MT Pro Light" w:hAnsi="Arial Rounded MT Pro Light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C608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C608A"/>
    <w:rPr>
      <w:rFonts w:ascii="Arial Rounded MT Pro Light" w:hAnsi="Arial Rounded MT Pro Light"/>
      <w:b/>
      <w:bCs/>
      <w:sz w:val="20"/>
      <w:szCs w:val="20"/>
    </w:rPr>
  </w:style>
  <w:style w:type="paragraph" w:styleId="af9">
    <w:name w:val="Revision"/>
    <w:hidden/>
    <w:uiPriority w:val="99"/>
    <w:semiHidden/>
    <w:rsid w:val="00B76309"/>
    <w:rPr>
      <w:rFonts w:ascii="Arial Rounded MT Pro Light" w:hAnsi="Arial Rounded MT Pro Light"/>
      <w:sz w:val="20"/>
    </w:rPr>
  </w:style>
  <w:style w:type="character" w:styleId="afa">
    <w:name w:val="FollowedHyperlink"/>
    <w:basedOn w:val="a0"/>
    <w:uiPriority w:val="99"/>
    <w:semiHidden/>
    <w:unhideWhenUsed/>
    <w:rsid w:val="009A6BB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A2D12"/>
  </w:style>
  <w:style w:type="character" w:customStyle="1" w:styleId="tx">
    <w:name w:val="tx"/>
    <w:basedOn w:val="a0"/>
    <w:rsid w:val="00F11692"/>
  </w:style>
  <w:style w:type="character" w:styleId="afb">
    <w:name w:val="Strong"/>
    <w:basedOn w:val="a0"/>
    <w:uiPriority w:val="22"/>
    <w:qFormat/>
    <w:rsid w:val="00162C9F"/>
    <w:rPr>
      <w:b/>
      <w:bCs/>
    </w:rPr>
  </w:style>
  <w:style w:type="character" w:customStyle="1" w:styleId="watch-title">
    <w:name w:val="watch-title"/>
    <w:basedOn w:val="a0"/>
    <w:rsid w:val="0021212F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11">
    <w:name w:val="未解決のメンション1"/>
    <w:basedOn w:val="a0"/>
    <w:uiPriority w:val="99"/>
    <w:rsid w:val="00677CAB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564056"/>
    <w:rPr>
      <w:rFonts w:ascii="Times New Roman" w:eastAsia="Times New Roman" w:hAnsi="Times New Roman" w:cs="Times New Roman"/>
      <w:sz w:val="24"/>
      <w:lang w:val="fr-FR" w:eastAsia="fr-FR"/>
    </w:rPr>
  </w:style>
  <w:style w:type="paragraph" w:styleId="afc">
    <w:name w:val="Body Text"/>
    <w:basedOn w:val="a"/>
    <w:link w:val="afd"/>
    <w:uiPriority w:val="1"/>
    <w:qFormat/>
    <w:rsid w:val="00F961AD"/>
    <w:pPr>
      <w:widowControl w:val="0"/>
      <w:autoSpaceDE w:val="0"/>
      <w:autoSpaceDN w:val="0"/>
      <w:spacing w:before="0" w:beforeAutospacing="0" w:after="0" w:afterAutospacing="0"/>
    </w:pPr>
    <w:rPr>
      <w:rFonts w:ascii="Arial" w:eastAsia="Arial" w:hAnsi="Arial" w:cs="Arial"/>
      <w:szCs w:val="20"/>
      <w:lang w:eastAsia="en-US"/>
    </w:rPr>
  </w:style>
  <w:style w:type="character" w:customStyle="1" w:styleId="afd">
    <w:name w:val="本文 (文字)"/>
    <w:basedOn w:val="a0"/>
    <w:link w:val="afc"/>
    <w:uiPriority w:val="1"/>
    <w:rsid w:val="00F961AD"/>
    <w:rPr>
      <w:rFonts w:ascii="Arial" w:eastAsia="Arial" w:hAnsi="Arial" w:cs="Arial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816673"/>
    <w:rPr>
      <w:rFonts w:asciiTheme="majorHAnsi" w:eastAsiaTheme="majorEastAsia" w:hAnsiTheme="majorHAnsi" w:cstheme="majorBidi"/>
      <w:sz w:val="20"/>
    </w:rPr>
  </w:style>
  <w:style w:type="character" w:customStyle="1" w:styleId="nowrap">
    <w:name w:val="nowrap"/>
    <w:basedOn w:val="a0"/>
    <w:rsid w:val="00F23303"/>
  </w:style>
  <w:style w:type="character" w:customStyle="1" w:styleId="notranslate">
    <w:name w:val="notranslate"/>
    <w:basedOn w:val="a0"/>
    <w:rsid w:val="00FA3C9F"/>
  </w:style>
  <w:style w:type="character" w:customStyle="1" w:styleId="21">
    <w:name w:val="未解決のメンション2"/>
    <w:basedOn w:val="a0"/>
    <w:uiPriority w:val="99"/>
    <w:semiHidden/>
    <w:unhideWhenUsed/>
    <w:rsid w:val="003013D5"/>
    <w:rPr>
      <w:color w:val="605E5C"/>
      <w:shd w:val="clear" w:color="auto" w:fill="E1DFDD"/>
    </w:rPr>
  </w:style>
  <w:style w:type="character" w:customStyle="1" w:styleId="31">
    <w:name w:val="未解決のメンション3"/>
    <w:basedOn w:val="a0"/>
    <w:uiPriority w:val="99"/>
    <w:semiHidden/>
    <w:unhideWhenUsed/>
    <w:rsid w:val="007B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1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3929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.com/ww/en/about-us/sustainability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user/SchneiderCorporate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www.facebook.com/SchneiderElectric?brandloc=DISABLE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corporateknights.com/reports/2021-global-1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us.google.com/+schneiderelectric/posts" TargetMode="External"/><Relationship Id="rId20" Type="http://schemas.openxmlformats.org/officeDocument/2006/relationships/hyperlink" Target="http://tv.schneider-electric.com/site/schneidertv/index.cf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www.se.com/ww/en/about-us/newsroom/news/press-releases.jsp?id=60097a67785e6528940953a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footer" Target="footer1.xml"/><Relationship Id="rId10" Type="http://schemas.openxmlformats.org/officeDocument/2006/relationships/hyperlink" Target="https://twitter.com/SchneiderElec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v.schneider-electric.com/site/schneiderTV/index.cfm?video=Z4a2psdzr6DLmmBt1cVnVVcQB429r350#ooid=Z4a2psdzr6DLmmBt1cVnVVcQB429r350" TargetMode="External"/><Relationship Id="rId14" Type="http://schemas.openxmlformats.org/officeDocument/2006/relationships/hyperlink" Target="https://www.linkedin.com/company/schneider-electric" TargetMode="External"/><Relationship Id="rId22" Type="http://schemas.openxmlformats.org/officeDocument/2006/relationships/hyperlink" Target="http://blog.schneider-electric.com/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E9788-8A39-42CB-BB53-57C5CA0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123qweRT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SESA386249</dc:creator>
  <cp:lastModifiedBy>Yoriko Hashimoto</cp:lastModifiedBy>
  <cp:revision>4</cp:revision>
  <cp:lastPrinted>2020-10-20T05:15:00Z</cp:lastPrinted>
  <dcterms:created xsi:type="dcterms:W3CDTF">2021-02-05T04:33:00Z</dcterms:created>
  <dcterms:modified xsi:type="dcterms:W3CDTF">2021-02-07T22:23:00Z</dcterms:modified>
</cp:coreProperties>
</file>