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EC29" w14:textId="04285A19" w:rsidR="00282209" w:rsidRPr="00282209" w:rsidRDefault="00282209" w:rsidP="00282209">
      <w:r w:rsidRPr="00282209">
        <w:rPr>
          <w:b/>
          <w:bCs/>
        </w:rPr>
        <w:t>ポリカーボネート市場のパフォーマンス指標と将来の成長:2025 – 2032</w:t>
      </w:r>
    </w:p>
    <w:p w14:paraId="72C3B94F" w14:textId="1FDA9B36" w:rsidR="00282209" w:rsidRDefault="00282209" w:rsidP="00282209">
      <w:r w:rsidRPr="00282209">
        <w:t>ポリカーボネート市場は、その優れた特性と、自動車、建設、電子機器、医療機器などの業界での多様な用途に牽引され、長年にわたって堅調な成長を遂げてきました。SkyQuest Technologyによると、ポリカーボネートの需要は、その汎用性、軽量性、および従来の素材の持続可能な代替品としての採用の増加により、着実に増加すると予想されています。</w:t>
      </w:r>
    </w:p>
    <w:p w14:paraId="5500E801" w14:textId="1F00B460" w:rsidR="00282209" w:rsidRDefault="00282209" w:rsidP="00282209">
      <w:r w:rsidRPr="00282209">
        <w:t>ポリカーボネートの市場規模は2023年に227億米ドルと評価され、2024年の233億8000万米ドルから2032年までに296億6000万米ドルに成長し、予測期間(2025年から2032年)の間に3.0%のCAGRで成長する態勢を整えています。</w:t>
      </w:r>
    </w:p>
    <w:p w14:paraId="39C28513" w14:textId="185B1F46" w:rsidR="00282209" w:rsidRPr="00282209" w:rsidRDefault="00282209" w:rsidP="00282209">
      <w:r w:rsidRPr="00282209">
        <w:t xml:space="preserve">無料サンプルをリクエストする レポートのレポート: </w:t>
      </w:r>
      <w:hyperlink r:id="rId5" w:history="1">
        <w:r w:rsidRPr="00C24FDA">
          <w:rPr>
            <w:rStyle w:val="Hyperlink"/>
          </w:rPr>
          <w:t>https://www.skyquestt.com/sample-request/polycarbonate-market</w:t>
        </w:r>
      </w:hyperlink>
      <w:r>
        <w:t xml:space="preserve"> </w:t>
      </w:r>
    </w:p>
    <w:p w14:paraId="41691AA3" w14:textId="77777777" w:rsidR="00282209" w:rsidRPr="00282209" w:rsidRDefault="00282209" w:rsidP="00282209">
      <w:pPr>
        <w:rPr>
          <w:b/>
          <w:bCs/>
        </w:rPr>
      </w:pPr>
      <w:r w:rsidRPr="00282209">
        <w:rPr>
          <w:b/>
          <w:bCs/>
        </w:rPr>
        <w:t>市場概況</w:t>
      </w:r>
    </w:p>
    <w:p w14:paraId="782FAD49" w14:textId="77777777" w:rsidR="00282209" w:rsidRPr="00282209" w:rsidRDefault="00282209" w:rsidP="00282209">
      <w:r w:rsidRPr="00282209">
        <w:t>ポリカーボネートは、耐久性、透明性、耐衝撃性、熱安定性で知られる高性能熱可塑性ポリマーです。これらの特性により、高強度、柔軟性、光学的透明度を必要とする用途に理想的な材料となっています。</w:t>
      </w:r>
    </w:p>
    <w:p w14:paraId="5817D410" w14:textId="77777777" w:rsidR="00282209" w:rsidRPr="00282209" w:rsidRDefault="00282209" w:rsidP="00282209">
      <w:r w:rsidRPr="00282209">
        <w:t>持続可能性への関心の高まりと材料科学の進歩により、自動車製造、建設、電子機器などの分野でポリカーボネートの人気がさらに高まっています。</w:t>
      </w:r>
    </w:p>
    <w:p w14:paraId="206E78EA" w14:textId="77777777" w:rsidR="00282209" w:rsidRPr="00282209" w:rsidRDefault="00282209" w:rsidP="00282209">
      <w:pPr>
        <w:rPr>
          <w:b/>
          <w:bCs/>
        </w:rPr>
      </w:pPr>
      <w:r w:rsidRPr="00282209">
        <w:rPr>
          <w:b/>
          <w:bCs/>
        </w:rPr>
        <w:t>市場成長の主な推進力</w:t>
      </w:r>
    </w:p>
    <w:p w14:paraId="49215A16" w14:textId="77777777" w:rsidR="00282209" w:rsidRPr="00282209" w:rsidRDefault="00282209" w:rsidP="00282209">
      <w:pPr>
        <w:numPr>
          <w:ilvl w:val="0"/>
          <w:numId w:val="1"/>
        </w:numPr>
      </w:pPr>
      <w:r w:rsidRPr="00282209">
        <w:rPr>
          <w:b/>
          <w:bCs/>
        </w:rPr>
        <w:t>自動車産業での需要の高まりポリカーボネートの軽量性は、車両の燃料効率の向上と炭素排出量の削減に貢献します。ヘッドランプレンズ、内装部品、グレージング用途など、自動車部品に広く使用されています。</w:t>
      </w:r>
    </w:p>
    <w:p w14:paraId="1F89D6DC" w14:textId="77777777" w:rsidR="00282209" w:rsidRPr="00282209" w:rsidRDefault="00282209" w:rsidP="00282209">
      <w:pPr>
        <w:numPr>
          <w:ilvl w:val="0"/>
          <w:numId w:val="1"/>
        </w:numPr>
      </w:pPr>
      <w:r w:rsidRPr="00282209">
        <w:rPr>
          <w:b/>
          <w:bCs/>
        </w:rPr>
        <w:t>エレクトロニクス分野の拡大ポリカーボネートは、その優れた電気絶縁性と耐熱性により、エンクロージャー、コネクタ、LEDライトカバーなどの電子部品の製造に広く使用されています。</w:t>
      </w:r>
    </w:p>
    <w:p w14:paraId="060479BC" w14:textId="77777777" w:rsidR="00282209" w:rsidRPr="00282209" w:rsidRDefault="00282209" w:rsidP="00282209">
      <w:pPr>
        <w:numPr>
          <w:ilvl w:val="0"/>
          <w:numId w:val="1"/>
        </w:numPr>
      </w:pPr>
      <w:r w:rsidRPr="00282209">
        <w:rPr>
          <w:b/>
          <w:bCs/>
        </w:rPr>
        <w:t>建設資材への採用の増加建設業界は、その透明性、耐紫外線性、衝撃強度から、屋根、天窓、壁パネルにポリカーボネートに依存しています。</w:t>
      </w:r>
    </w:p>
    <w:p w14:paraId="74BEE388" w14:textId="393AB92C" w:rsidR="00282209" w:rsidRPr="00282209" w:rsidRDefault="00282209" w:rsidP="00282209">
      <w:pPr>
        <w:numPr>
          <w:ilvl w:val="0"/>
          <w:numId w:val="1"/>
        </w:numPr>
      </w:pPr>
      <w:r w:rsidRPr="00282209">
        <w:rPr>
          <w:b/>
          <w:bCs/>
        </w:rPr>
        <w:t xml:space="preserve">サステナビリティへの取り組みポリカーボネートのリサイクル性は、 </w:t>
      </w:r>
      <w:r w:rsidRPr="00282209">
        <w:t>持続可能な素材を推進する取り組みと一致しており、業界全体で好まれる選択肢となっています。</w:t>
      </w:r>
    </w:p>
    <w:p w14:paraId="5A2BC820" w14:textId="77777777" w:rsidR="00282209" w:rsidRPr="00282209" w:rsidRDefault="00282209" w:rsidP="00282209">
      <w:pPr>
        <w:numPr>
          <w:ilvl w:val="0"/>
          <w:numId w:val="1"/>
        </w:numPr>
      </w:pPr>
      <w:r w:rsidRPr="00282209">
        <w:rPr>
          <w:b/>
          <w:bCs/>
        </w:rPr>
        <w:t>技術の進歩ブレンドや複合材料などのポリカーボネート製剤の革新により、医療機器や光学媒体など、その用途が拡大しています。</w:t>
      </w:r>
    </w:p>
    <w:p w14:paraId="6510AB48" w14:textId="77777777" w:rsidR="00282209" w:rsidRPr="00282209" w:rsidRDefault="00282209" w:rsidP="00282209">
      <w:pPr>
        <w:rPr>
          <w:b/>
          <w:bCs/>
        </w:rPr>
      </w:pPr>
      <w:r w:rsidRPr="00282209">
        <w:rPr>
          <w:b/>
          <w:bCs/>
        </w:rPr>
        <w:t>市場セグメンテーション</w:t>
      </w:r>
    </w:p>
    <w:p w14:paraId="4B87D3EE" w14:textId="77777777" w:rsidR="00282209" w:rsidRPr="00282209" w:rsidRDefault="00282209" w:rsidP="00282209">
      <w:pPr>
        <w:numPr>
          <w:ilvl w:val="0"/>
          <w:numId w:val="2"/>
        </w:numPr>
      </w:pPr>
      <w:r w:rsidRPr="00282209">
        <w:rPr>
          <w:b/>
          <w:bCs/>
        </w:rPr>
        <w:t>グレード別:</w:t>
      </w:r>
    </w:p>
    <w:p w14:paraId="34DA2515" w14:textId="77777777" w:rsidR="00282209" w:rsidRPr="00282209" w:rsidRDefault="00282209" w:rsidP="00282209">
      <w:pPr>
        <w:numPr>
          <w:ilvl w:val="1"/>
          <w:numId w:val="2"/>
        </w:numPr>
      </w:pPr>
      <w:r w:rsidRPr="00282209">
        <w:rPr>
          <w:i/>
          <w:iCs/>
        </w:rPr>
        <w:t>汎用ポリカーボネート:</w:t>
      </w:r>
      <w:r w:rsidRPr="00282209">
        <w:t xml:space="preserve"> 消費財や包装に使用されます。</w:t>
      </w:r>
    </w:p>
    <w:p w14:paraId="2FCD6561" w14:textId="77777777" w:rsidR="00282209" w:rsidRPr="00282209" w:rsidRDefault="00282209" w:rsidP="00282209">
      <w:pPr>
        <w:numPr>
          <w:ilvl w:val="1"/>
          <w:numId w:val="2"/>
        </w:numPr>
      </w:pPr>
      <w:r w:rsidRPr="00282209">
        <w:rPr>
          <w:i/>
          <w:iCs/>
        </w:rPr>
        <w:t>高性能ポリカーボネート:</w:t>
      </w:r>
      <w:r w:rsidRPr="00282209">
        <w:t xml:space="preserve"> 自動車、航空宇宙、および産業用途に適用されます。</w:t>
      </w:r>
    </w:p>
    <w:p w14:paraId="75B71067" w14:textId="77777777" w:rsidR="00282209" w:rsidRPr="00282209" w:rsidRDefault="00282209" w:rsidP="00282209">
      <w:pPr>
        <w:numPr>
          <w:ilvl w:val="0"/>
          <w:numId w:val="2"/>
        </w:numPr>
      </w:pPr>
      <w:r w:rsidRPr="00282209">
        <w:rPr>
          <w:b/>
          <w:bCs/>
        </w:rPr>
        <w:lastRenderedPageBreak/>
        <w:t>アプリケーション別:</w:t>
      </w:r>
    </w:p>
    <w:p w14:paraId="0AFD3B47" w14:textId="77777777" w:rsidR="00282209" w:rsidRPr="00282209" w:rsidRDefault="00282209" w:rsidP="00282209">
      <w:pPr>
        <w:numPr>
          <w:ilvl w:val="1"/>
          <w:numId w:val="2"/>
        </w:numPr>
      </w:pPr>
      <w:r w:rsidRPr="00282209">
        <w:rPr>
          <w:i/>
          <w:iCs/>
        </w:rPr>
        <w:t>自動車:</w:t>
      </w:r>
      <w:r w:rsidRPr="00282209">
        <w:t xml:space="preserve"> ヘッドランプ、ダッシュボード、グレージング。</w:t>
      </w:r>
    </w:p>
    <w:p w14:paraId="2FD7D003" w14:textId="77777777" w:rsidR="00282209" w:rsidRPr="00282209" w:rsidRDefault="00282209" w:rsidP="00282209">
      <w:pPr>
        <w:numPr>
          <w:ilvl w:val="1"/>
          <w:numId w:val="2"/>
        </w:numPr>
      </w:pPr>
      <w:r w:rsidRPr="00282209">
        <w:rPr>
          <w:i/>
          <w:iCs/>
        </w:rPr>
        <w:t>建設:</w:t>
      </w:r>
      <w:r w:rsidRPr="00282209">
        <w:t xml:space="preserve"> 屋根、パネル、グレージング。</w:t>
      </w:r>
    </w:p>
    <w:p w14:paraId="0553C5EE" w14:textId="77777777" w:rsidR="00282209" w:rsidRPr="00282209" w:rsidRDefault="00282209" w:rsidP="00282209">
      <w:pPr>
        <w:numPr>
          <w:ilvl w:val="1"/>
          <w:numId w:val="2"/>
        </w:numPr>
      </w:pPr>
      <w:r w:rsidRPr="00282209">
        <w:rPr>
          <w:i/>
          <w:iCs/>
        </w:rPr>
        <w:t>電子機器:</w:t>
      </w:r>
      <w:r w:rsidRPr="00282209">
        <w:t xml:space="preserve"> エンクロージャ、LEDカバー、およびコネクタ。</w:t>
      </w:r>
    </w:p>
    <w:p w14:paraId="79DCEFD5" w14:textId="77777777" w:rsidR="00282209" w:rsidRPr="00282209" w:rsidRDefault="00282209" w:rsidP="00282209">
      <w:pPr>
        <w:numPr>
          <w:ilvl w:val="1"/>
          <w:numId w:val="2"/>
        </w:numPr>
      </w:pPr>
      <w:r w:rsidRPr="00282209">
        <w:rPr>
          <w:i/>
          <w:iCs/>
        </w:rPr>
        <w:t>医療機器:</w:t>
      </w:r>
      <w:r w:rsidRPr="00282209">
        <w:t xml:space="preserve"> ハウジング、手術器具、実験器具。</w:t>
      </w:r>
    </w:p>
    <w:p w14:paraId="2BE9BD4F" w14:textId="77777777" w:rsidR="00282209" w:rsidRPr="00282209" w:rsidRDefault="00282209" w:rsidP="00282209">
      <w:pPr>
        <w:numPr>
          <w:ilvl w:val="1"/>
          <w:numId w:val="2"/>
        </w:numPr>
      </w:pPr>
      <w:r w:rsidRPr="00282209">
        <w:rPr>
          <w:i/>
          <w:iCs/>
        </w:rPr>
        <w:t>光学メディア:</w:t>
      </w:r>
      <w:r w:rsidRPr="00282209">
        <w:t xml:space="preserve"> レンズと光ディスク。</w:t>
      </w:r>
    </w:p>
    <w:p w14:paraId="41104E26" w14:textId="77777777" w:rsidR="00282209" w:rsidRPr="00282209" w:rsidRDefault="00282209" w:rsidP="00282209">
      <w:pPr>
        <w:numPr>
          <w:ilvl w:val="0"/>
          <w:numId w:val="2"/>
        </w:numPr>
      </w:pPr>
      <w:r w:rsidRPr="00282209">
        <w:rPr>
          <w:b/>
          <w:bCs/>
        </w:rPr>
        <w:t>地域別:</w:t>
      </w:r>
    </w:p>
    <w:p w14:paraId="2992E877" w14:textId="77777777" w:rsidR="00282209" w:rsidRPr="00282209" w:rsidRDefault="00282209" w:rsidP="00282209">
      <w:pPr>
        <w:numPr>
          <w:ilvl w:val="1"/>
          <w:numId w:val="2"/>
        </w:numPr>
      </w:pPr>
      <w:r w:rsidRPr="00282209">
        <w:rPr>
          <w:b/>
          <w:bCs/>
        </w:rPr>
        <w:t>北米:</w:t>
      </w:r>
      <w:r w:rsidRPr="00282209">
        <w:t xml:space="preserve"> 自動車およびエレクトロニクスセクターの進歩により市場を支配しています。</w:t>
      </w:r>
    </w:p>
    <w:p w14:paraId="03ECDCD9" w14:textId="77777777" w:rsidR="00282209" w:rsidRPr="00282209" w:rsidRDefault="00282209" w:rsidP="00282209">
      <w:pPr>
        <w:numPr>
          <w:ilvl w:val="1"/>
          <w:numId w:val="2"/>
        </w:numPr>
      </w:pPr>
      <w:r w:rsidRPr="00282209">
        <w:rPr>
          <w:b/>
          <w:bCs/>
        </w:rPr>
        <w:t>ヨーロッパ:</w:t>
      </w:r>
      <w:r w:rsidRPr="00282209">
        <w:t xml:space="preserve"> 持続可能な素材に対する高い需要が、この地域の市場成長を牽引しています。</w:t>
      </w:r>
    </w:p>
    <w:p w14:paraId="30E12C7A" w14:textId="77777777" w:rsidR="00282209" w:rsidRPr="00282209" w:rsidRDefault="00282209" w:rsidP="00282209">
      <w:pPr>
        <w:numPr>
          <w:ilvl w:val="1"/>
          <w:numId w:val="2"/>
        </w:numPr>
      </w:pPr>
      <w:r w:rsidRPr="00282209">
        <w:rPr>
          <w:b/>
          <w:bCs/>
        </w:rPr>
        <w:t>アジア太平洋地域:</w:t>
      </w:r>
      <w:r w:rsidRPr="00282209">
        <w:t xml:space="preserve"> 中国、インド、日本などの国々における急速な工業化とインフラ開発が主要な成長ドライバーです。</w:t>
      </w:r>
    </w:p>
    <w:p w14:paraId="49740E46" w14:textId="77777777" w:rsidR="00282209" w:rsidRPr="00282209" w:rsidRDefault="00282209" w:rsidP="00282209">
      <w:pPr>
        <w:numPr>
          <w:ilvl w:val="1"/>
          <w:numId w:val="2"/>
        </w:numPr>
      </w:pPr>
      <w:r w:rsidRPr="00282209">
        <w:rPr>
          <w:b/>
          <w:bCs/>
        </w:rPr>
        <w:t>中東・アフリカ:</w:t>
      </w:r>
      <w:r w:rsidRPr="00282209">
        <w:t xml:space="preserve"> 建設活動の拡大と産業発展が市場拡大に貢献しています。</w:t>
      </w:r>
    </w:p>
    <w:p w14:paraId="16903CD7" w14:textId="10F877FF" w:rsidR="00282209" w:rsidRPr="00282209" w:rsidRDefault="00282209" w:rsidP="00282209">
      <w:r w:rsidRPr="00282209">
        <w:t>カスタマイズされたレポートについては、カスタマイズをリクエストするためにお問い合</w:t>
      </w:r>
      <w:proofErr w:type="gramStart"/>
      <w:r w:rsidRPr="00282209">
        <w:t>わせください:https://www.skyquestt.com/speak-with-analyst/polycarbonate-market</w:t>
      </w:r>
      <w:proofErr w:type="gramEnd"/>
      <w:r w:rsidRPr="00282209">
        <w:t xml:space="preserve"> </w:t>
      </w:r>
      <w:hyperlink r:id="rId6" w:history="1"/>
      <w:r w:rsidRPr="00282209">
        <w:t xml:space="preserve"> </w:t>
      </w:r>
    </w:p>
    <w:p w14:paraId="378BCF3F" w14:textId="20812C61" w:rsidR="00282209" w:rsidRPr="00282209" w:rsidRDefault="00282209" w:rsidP="00282209">
      <w:pPr>
        <w:rPr>
          <w:b/>
          <w:bCs/>
        </w:rPr>
      </w:pPr>
      <w:r w:rsidRPr="00282209">
        <w:rPr>
          <w:b/>
          <w:bCs/>
        </w:rPr>
        <w:t>ポリカーボネート市場における課題</w:t>
      </w:r>
    </w:p>
    <w:p w14:paraId="099A6F6B" w14:textId="77777777" w:rsidR="00282209" w:rsidRPr="00282209" w:rsidRDefault="00282209" w:rsidP="00282209">
      <w:pPr>
        <w:numPr>
          <w:ilvl w:val="0"/>
          <w:numId w:val="3"/>
        </w:numPr>
      </w:pPr>
      <w:r w:rsidRPr="00282209">
        <w:rPr>
          <w:b/>
          <w:bCs/>
        </w:rPr>
        <w:t>原材料価格の変動ビスフェノールA(BPA)などの原材料の価格変動は、製造コストに影響を与え、メーカーにとって課題となっています。</w:t>
      </w:r>
    </w:p>
    <w:p w14:paraId="04B112F3" w14:textId="77777777" w:rsidR="00282209" w:rsidRPr="00282209" w:rsidRDefault="00282209" w:rsidP="00282209">
      <w:pPr>
        <w:numPr>
          <w:ilvl w:val="0"/>
          <w:numId w:val="3"/>
        </w:numPr>
      </w:pPr>
      <w:r w:rsidRPr="00282209">
        <w:rPr>
          <w:b/>
          <w:bCs/>
        </w:rPr>
        <w:t>BPAに対する環境への懸念ポリカーボネートにBPAを使用すると、その潜在的な健康と環境への影響についての懸念が提起され、BPAフリーの代替品の研究が促されています。</w:t>
      </w:r>
    </w:p>
    <w:p w14:paraId="183094CD" w14:textId="77777777" w:rsidR="00282209" w:rsidRPr="00282209" w:rsidRDefault="00282209" w:rsidP="00282209">
      <w:pPr>
        <w:numPr>
          <w:ilvl w:val="0"/>
          <w:numId w:val="3"/>
        </w:numPr>
      </w:pPr>
      <w:r w:rsidRPr="00282209">
        <w:rPr>
          <w:b/>
          <w:bCs/>
        </w:rPr>
        <w:t>代替材料との競争アクリルやポリプロピレンなどの他の熱可塑性プラスチックが利用できると、特定の用途でポリカーボネートの競争が生じます。</w:t>
      </w:r>
    </w:p>
    <w:p w14:paraId="1AC92982" w14:textId="77777777" w:rsidR="00282209" w:rsidRPr="00282209" w:rsidRDefault="00282209" w:rsidP="00282209">
      <w:pPr>
        <w:numPr>
          <w:ilvl w:val="0"/>
          <w:numId w:val="3"/>
        </w:numPr>
      </w:pPr>
      <w:r w:rsidRPr="00282209">
        <w:rPr>
          <w:b/>
          <w:bCs/>
        </w:rPr>
        <w:t>リサイクルの課題ポリカーボネートはリサイクル可能ですが、リサイクルプロセスは複雑で、一部の地域では採用が制限されることがあります。</w:t>
      </w:r>
    </w:p>
    <w:p w14:paraId="5FD70711" w14:textId="77777777" w:rsidR="00282209" w:rsidRPr="00282209" w:rsidRDefault="00282209" w:rsidP="00282209">
      <w:pPr>
        <w:rPr>
          <w:b/>
          <w:bCs/>
        </w:rPr>
      </w:pPr>
      <w:r w:rsidRPr="00282209">
        <w:rPr>
          <w:b/>
          <w:bCs/>
        </w:rPr>
        <w:t>ポリカーボネート市場における新たなトレンド</w:t>
      </w:r>
    </w:p>
    <w:p w14:paraId="573711E8" w14:textId="77777777" w:rsidR="00282209" w:rsidRPr="00282209" w:rsidRDefault="00282209" w:rsidP="00282209">
      <w:pPr>
        <w:numPr>
          <w:ilvl w:val="0"/>
          <w:numId w:val="4"/>
        </w:numPr>
      </w:pPr>
      <w:r w:rsidRPr="00282209">
        <w:rPr>
          <w:b/>
          <w:bCs/>
        </w:rPr>
        <w:t>BPAフリーポリカーボネートへの注目メーカーは、環境と健康の懸念に対処するためにBPAフリーのポリカーボネート配合を開発しており、より安全な材料に対する需要の高まりに対応しています。</w:t>
      </w:r>
    </w:p>
    <w:p w14:paraId="76B6DF59" w14:textId="77777777" w:rsidR="00282209" w:rsidRPr="00282209" w:rsidRDefault="00282209" w:rsidP="00282209">
      <w:pPr>
        <w:numPr>
          <w:ilvl w:val="0"/>
          <w:numId w:val="4"/>
        </w:numPr>
      </w:pPr>
      <w:r w:rsidRPr="00282209">
        <w:rPr>
          <w:b/>
          <w:bCs/>
        </w:rPr>
        <w:lastRenderedPageBreak/>
        <w:t>電気自動車(EV)への採用の増加EV</w:t>
      </w:r>
      <w:r w:rsidRPr="00282209">
        <w:br/>
        <w:t>市場の成長に伴い、ポリカーボネートは軽量部品、バッテリーケーシング、ディスプレイにますます使用されています。</w:t>
      </w:r>
    </w:p>
    <w:p w14:paraId="60A35304" w14:textId="77777777" w:rsidR="00282209" w:rsidRPr="00282209" w:rsidRDefault="00282209" w:rsidP="00282209">
      <w:pPr>
        <w:numPr>
          <w:ilvl w:val="0"/>
          <w:numId w:val="4"/>
        </w:numPr>
      </w:pPr>
      <w:r w:rsidRPr="00282209">
        <w:rPr>
          <w:b/>
          <w:bCs/>
        </w:rPr>
        <w:t>スマートテクノロジーの統合ポリカーボネートは、その適応性と耐久性により、スマートビルディングやウェアラブルデバイスなどの高度なアプリケーションで利用されています。</w:t>
      </w:r>
    </w:p>
    <w:p w14:paraId="74B499B1" w14:textId="77777777" w:rsidR="00282209" w:rsidRPr="00282209" w:rsidRDefault="00282209" w:rsidP="00282209">
      <w:pPr>
        <w:numPr>
          <w:ilvl w:val="0"/>
          <w:numId w:val="4"/>
        </w:numPr>
      </w:pPr>
      <w:r w:rsidRPr="00282209">
        <w:rPr>
          <w:b/>
          <w:bCs/>
        </w:rPr>
        <w:t>バイオベースポリカーボネートの開発再生可能な資源から得られるバイオベースのポリカーボネートの研究は、従来の生産方法に代わる持続可能な方法として注目を集めています。</w:t>
      </w:r>
    </w:p>
    <w:p w14:paraId="4F7901F4" w14:textId="77777777" w:rsidR="00282209" w:rsidRPr="00282209" w:rsidRDefault="00282209" w:rsidP="00282209">
      <w:pPr>
        <w:numPr>
          <w:ilvl w:val="0"/>
          <w:numId w:val="4"/>
        </w:numPr>
      </w:pPr>
      <w:r w:rsidRPr="00282209">
        <w:rPr>
          <w:b/>
          <w:bCs/>
        </w:rPr>
        <w:t>3Dプリンティングでの使用の増加ポリカーボネートは、高い強度と柔軟性を備えているため、アディティブマニュファクチャリングや3Dプリンティングの用途に理想的な材料となっています。</w:t>
      </w:r>
    </w:p>
    <w:p w14:paraId="1D79C23E" w14:textId="7290BA2C" w:rsidR="00282209" w:rsidRDefault="00282209" w:rsidP="00282209">
      <w:r w:rsidRPr="00282209">
        <w:t>今すぐ購入して、貴重な洞察を得て最新情報を入手してください:</w:t>
      </w:r>
      <w:hyperlink r:id="rId7" w:history="1">
        <w:r w:rsidRPr="00282209">
          <w:rPr>
            <w:rStyle w:val="Hyperlink"/>
          </w:rPr>
          <w:t>https://www.skyquestt.com/buy-now/polycarbonate-market</w:t>
        </w:r>
      </w:hyperlink>
      <w:r w:rsidRPr="00282209">
        <w:t xml:space="preserve"> </w:t>
      </w:r>
    </w:p>
    <w:p w14:paraId="66A155EF" w14:textId="77777777" w:rsidR="00282209" w:rsidRPr="00282209" w:rsidRDefault="00282209" w:rsidP="00282209">
      <w:pPr>
        <w:rPr>
          <w:b/>
          <w:bCs/>
        </w:rPr>
      </w:pPr>
      <w:r w:rsidRPr="00282209">
        <w:rPr>
          <w:b/>
          <w:bCs/>
        </w:rPr>
        <w:t>世界のポリカーボネート市場のトッププレーヤー</w:t>
      </w:r>
    </w:p>
    <w:p w14:paraId="0E5071B1" w14:textId="54A55B03" w:rsidR="00282209" w:rsidRDefault="00282209" w:rsidP="00282209">
      <w:pPr>
        <w:pStyle w:val="ListParagraph"/>
        <w:numPr>
          <w:ilvl w:val="0"/>
          <w:numId w:val="5"/>
        </w:numPr>
      </w:pPr>
      <w:r>
        <w:t>コベストロ</w:t>
      </w:r>
    </w:p>
    <w:p w14:paraId="3F265B4F" w14:textId="77777777" w:rsidR="00282209" w:rsidRDefault="00282209" w:rsidP="00282209">
      <w:pPr>
        <w:pStyle w:val="ListParagraph"/>
        <w:numPr>
          <w:ilvl w:val="0"/>
          <w:numId w:val="5"/>
        </w:numPr>
      </w:pPr>
      <w:r>
        <w:t xml:space="preserve">SABICの </w:t>
      </w:r>
    </w:p>
    <w:p w14:paraId="3D89AE88" w14:textId="77777777" w:rsidR="00282209" w:rsidRDefault="00282209" w:rsidP="00282209">
      <w:pPr>
        <w:pStyle w:val="ListParagraph"/>
        <w:numPr>
          <w:ilvl w:val="0"/>
          <w:numId w:val="5"/>
        </w:numPr>
      </w:pPr>
      <w:r>
        <w:t xml:space="preserve">ロッテ化学 </w:t>
      </w:r>
    </w:p>
    <w:p w14:paraId="65F96029" w14:textId="77777777" w:rsidR="00282209" w:rsidRDefault="00282209" w:rsidP="00282209">
      <w:pPr>
        <w:pStyle w:val="ListParagraph"/>
        <w:numPr>
          <w:ilvl w:val="0"/>
          <w:numId w:val="5"/>
        </w:numPr>
      </w:pPr>
      <w:r>
        <w:t xml:space="preserve">帝人工業 </w:t>
      </w:r>
    </w:p>
    <w:p w14:paraId="2AEAED0C" w14:textId="77777777" w:rsidR="00282209" w:rsidRDefault="00282209" w:rsidP="00282209">
      <w:pPr>
        <w:pStyle w:val="ListParagraph"/>
        <w:numPr>
          <w:ilvl w:val="0"/>
          <w:numId w:val="5"/>
        </w:numPr>
      </w:pPr>
      <w:r>
        <w:t xml:space="preserve">三菱エンジニアリングプラスチックス(株) </w:t>
      </w:r>
    </w:p>
    <w:p w14:paraId="1194AB45" w14:textId="77777777" w:rsidR="00282209" w:rsidRDefault="00282209" w:rsidP="00282209">
      <w:pPr>
        <w:pStyle w:val="ListParagraph"/>
        <w:numPr>
          <w:ilvl w:val="0"/>
          <w:numId w:val="5"/>
        </w:numPr>
      </w:pPr>
      <w:proofErr w:type="spellStart"/>
      <w:r>
        <w:t>トリンソ</w:t>
      </w:r>
      <w:proofErr w:type="spellEnd"/>
      <w:r>
        <w:t xml:space="preserve"> </w:t>
      </w:r>
    </w:p>
    <w:p w14:paraId="0F7B3B9A" w14:textId="77777777" w:rsidR="00282209" w:rsidRDefault="00282209" w:rsidP="00282209">
      <w:pPr>
        <w:pStyle w:val="ListParagraph"/>
        <w:numPr>
          <w:ilvl w:val="0"/>
          <w:numId w:val="5"/>
        </w:numPr>
      </w:pPr>
      <w:r>
        <w:t xml:space="preserve">出光興産(株) </w:t>
      </w:r>
    </w:p>
    <w:p w14:paraId="05AA4C01" w14:textId="77777777" w:rsidR="00282209" w:rsidRDefault="00282209" w:rsidP="00282209">
      <w:pPr>
        <w:pStyle w:val="ListParagraph"/>
        <w:numPr>
          <w:ilvl w:val="0"/>
          <w:numId w:val="5"/>
        </w:numPr>
      </w:pPr>
      <w:r>
        <w:t xml:space="preserve">ローンスターケミカル </w:t>
      </w:r>
    </w:p>
    <w:p w14:paraId="713279A8" w14:textId="77777777" w:rsidR="00282209" w:rsidRDefault="00282209" w:rsidP="00282209">
      <w:pPr>
        <w:pStyle w:val="ListParagraph"/>
        <w:numPr>
          <w:ilvl w:val="0"/>
          <w:numId w:val="5"/>
        </w:numPr>
      </w:pPr>
      <w:r>
        <w:t xml:space="preserve">Chi Mei Corporation </w:t>
      </w:r>
    </w:p>
    <w:p w14:paraId="3293E562" w14:textId="3872242F" w:rsidR="00282209" w:rsidRPr="00282209" w:rsidRDefault="00282209" w:rsidP="00282209">
      <w:pPr>
        <w:pStyle w:val="ListParagraph"/>
        <w:numPr>
          <w:ilvl w:val="0"/>
          <w:numId w:val="5"/>
        </w:numPr>
      </w:pPr>
      <w:proofErr w:type="spellStart"/>
      <w:r>
        <w:t>エンテックポリマ</w:t>
      </w:r>
      <w:proofErr w:type="spellEnd"/>
      <w:r>
        <w:t>ー</w:t>
      </w:r>
    </w:p>
    <w:p w14:paraId="4BB3152F" w14:textId="0E4C3AD5" w:rsidR="00282209" w:rsidRPr="00282209" w:rsidRDefault="00282209" w:rsidP="00282209">
      <w:pPr>
        <w:rPr>
          <w:b/>
          <w:bCs/>
        </w:rPr>
      </w:pPr>
      <w:r w:rsidRPr="00282209">
        <w:rPr>
          <w:b/>
          <w:bCs/>
        </w:rPr>
        <w:t>今後の見通し</w:t>
      </w:r>
    </w:p>
    <w:p w14:paraId="30408BE9" w14:textId="77777777" w:rsidR="00282209" w:rsidRPr="00282209" w:rsidRDefault="00282209" w:rsidP="00282209">
      <w:r w:rsidRPr="00282209">
        <w:t>ポリカーボネート市場は、その汎用性と用途の拡大に支えられて、持続的な成長を遂げる態勢を整えています。産業界がサステナビリティと軽量素材を優先し続ける中、ポリカーボネートはこれらのニーズに対応するための重要な要素であり続けるでしょう。</w:t>
      </w:r>
    </w:p>
    <w:p w14:paraId="37442956" w14:textId="77777777" w:rsidR="00282209" w:rsidRDefault="00282209" w:rsidP="00282209">
      <w:r w:rsidRPr="00282209">
        <w:t>BPAフリーの処方やバイオベースのポリカーボネートなどの技術の進歩は、イノベーションを推進し、市場プレーヤーに新たな機会を開くことが期待されています。原材料価格の変動や環境問題などの課題は依然として残っていますが、電気自動車やスマートテクノロジーなどの新興分野でのポリカーボネートの採用の増加は、業界の有望な未来を保証します。</w:t>
      </w:r>
    </w:p>
    <w:p w14:paraId="3CA376C1" w14:textId="2DDE2C30" w:rsidR="00282209" w:rsidRPr="00282209" w:rsidRDefault="00282209" w:rsidP="00282209">
      <w:proofErr w:type="spellStart"/>
      <w:r w:rsidRPr="00282209">
        <w:t>レポート全文は、以下のURLでご覧いただけます</w:t>
      </w:r>
      <w:proofErr w:type="spellEnd"/>
      <w:r w:rsidRPr="00282209">
        <w:t xml:space="preserve"> </w:t>
      </w:r>
      <w:hyperlink r:id="rId8" w:history="1">
        <w:r w:rsidR="00C06EE2" w:rsidRPr="00C24FDA">
          <w:rPr>
            <w:rStyle w:val="Hyperlink"/>
          </w:rPr>
          <w:t>https://www.skyquestt.com/report/polycarbonate-market</w:t>
        </w:r>
      </w:hyperlink>
      <w:r w:rsidR="00C06EE2">
        <w:t xml:space="preserve"> </w:t>
      </w:r>
      <w:r w:rsidRPr="00282209">
        <w:t xml:space="preserve"> </w:t>
      </w:r>
      <w:r w:rsidR="00C06EE2">
        <w:t xml:space="preserve"> </w:t>
      </w:r>
      <w:hyperlink r:id="rId9" w:history="1"/>
      <w:r>
        <w:t xml:space="preserve"> </w:t>
      </w:r>
    </w:p>
    <w:p w14:paraId="173D4851" w14:textId="1E5D80F1" w:rsidR="00D07779" w:rsidRDefault="00D07779"/>
    <w:sectPr w:rsidR="00D0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6D02"/>
    <w:multiLevelType w:val="multilevel"/>
    <w:tmpl w:val="731A48A8"/>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1" w15:restartNumberingAfterBreak="0">
    <w:nsid w:val="0E55749A"/>
    <w:multiLevelType w:val="multilevel"/>
    <w:tmpl w:val="2FBE0654"/>
    <w:lvl w:ilvl="0">
      <w:start w:val="1"/>
      <w:numFmt w:val="chineseCounting"/>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2" w15:restartNumberingAfterBreak="0">
    <w:nsid w:val="54080874"/>
    <w:multiLevelType w:val="multilevel"/>
    <w:tmpl w:val="F37431F6"/>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abstractNum w:abstractNumId="3" w15:restartNumberingAfterBreak="0">
    <w:nsid w:val="731E1A19"/>
    <w:multiLevelType w:val="hybridMultilevel"/>
    <w:tmpl w:val="B446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B11A0A"/>
    <w:multiLevelType w:val="multilevel"/>
    <w:tmpl w:val="60EA67CC"/>
    <w:lvl w:ilvl="0">
      <w:start w:val="1"/>
      <w:numFmt w:val="chineseCounting"/>
      <w:lvlText w:val="%1."/>
      <w:lvlJc w:val="left"/>
      <w:pPr>
        <w:tabs>
          <w:tab w:val="num" w:pos="720"/>
        </w:tabs>
        <w:ind w:left="720" w:hanging="360"/>
      </w:pPr>
    </w:lvl>
    <w:lvl w:ilvl="1" w:tentative="1">
      <w:start w:val="1"/>
      <w:numFmt w:val="chineseCounting"/>
      <w:lvlText w:val="%2."/>
      <w:lvlJc w:val="left"/>
      <w:pPr>
        <w:tabs>
          <w:tab w:val="num" w:pos="1440"/>
        </w:tabs>
        <w:ind w:left="1440" w:hanging="360"/>
      </w:pPr>
    </w:lvl>
    <w:lvl w:ilvl="2" w:tentative="1">
      <w:start w:val="1"/>
      <w:numFmt w:val="chineseCounting"/>
      <w:lvlText w:val="%3."/>
      <w:lvlJc w:val="left"/>
      <w:pPr>
        <w:tabs>
          <w:tab w:val="num" w:pos="2160"/>
        </w:tabs>
        <w:ind w:left="2160" w:hanging="360"/>
      </w:pPr>
    </w:lvl>
    <w:lvl w:ilvl="3" w:tentative="1">
      <w:start w:val="1"/>
      <w:numFmt w:val="chineseCounting"/>
      <w:lvlText w:val="%4."/>
      <w:lvlJc w:val="left"/>
      <w:pPr>
        <w:tabs>
          <w:tab w:val="num" w:pos="2880"/>
        </w:tabs>
        <w:ind w:left="2880" w:hanging="360"/>
      </w:pPr>
    </w:lvl>
    <w:lvl w:ilvl="4" w:tentative="1">
      <w:start w:val="1"/>
      <w:numFmt w:val="chineseCounting"/>
      <w:lvlText w:val="%5."/>
      <w:lvlJc w:val="left"/>
      <w:pPr>
        <w:tabs>
          <w:tab w:val="num" w:pos="3600"/>
        </w:tabs>
        <w:ind w:left="3600" w:hanging="360"/>
      </w:pPr>
    </w:lvl>
    <w:lvl w:ilvl="5" w:tentative="1">
      <w:start w:val="1"/>
      <w:numFmt w:val="chineseCounting"/>
      <w:lvlText w:val="%6."/>
      <w:lvlJc w:val="left"/>
      <w:pPr>
        <w:tabs>
          <w:tab w:val="num" w:pos="4320"/>
        </w:tabs>
        <w:ind w:left="4320" w:hanging="360"/>
      </w:pPr>
    </w:lvl>
    <w:lvl w:ilvl="6" w:tentative="1">
      <w:start w:val="1"/>
      <w:numFmt w:val="chineseCounting"/>
      <w:lvlText w:val="%7."/>
      <w:lvlJc w:val="left"/>
      <w:pPr>
        <w:tabs>
          <w:tab w:val="num" w:pos="5040"/>
        </w:tabs>
        <w:ind w:left="5040" w:hanging="360"/>
      </w:pPr>
    </w:lvl>
    <w:lvl w:ilvl="7" w:tentative="1">
      <w:start w:val="1"/>
      <w:numFmt w:val="chineseCounting"/>
      <w:lvlText w:val="%8."/>
      <w:lvlJc w:val="left"/>
      <w:pPr>
        <w:tabs>
          <w:tab w:val="num" w:pos="5760"/>
        </w:tabs>
        <w:ind w:left="5760" w:hanging="360"/>
      </w:pPr>
    </w:lvl>
    <w:lvl w:ilvl="8" w:tentative="1">
      <w:start w:val="1"/>
      <w:numFmt w:val="chineseCounting"/>
      <w:lvlText w:val="%9."/>
      <w:lvlJc w:val="left"/>
      <w:pPr>
        <w:tabs>
          <w:tab w:val="num" w:pos="6480"/>
        </w:tabs>
        <w:ind w:left="6480" w:hanging="360"/>
      </w:pPr>
    </w:lvl>
  </w:abstractNum>
  <w:num w:numId="1" w16cid:durableId="102113338">
    <w:abstractNumId w:val="2"/>
  </w:num>
  <w:num w:numId="2" w16cid:durableId="488667383">
    <w:abstractNumId w:val="1"/>
  </w:num>
  <w:num w:numId="3" w16cid:durableId="746539819">
    <w:abstractNumId w:val="4"/>
  </w:num>
  <w:num w:numId="4" w16cid:durableId="1778595105">
    <w:abstractNumId w:val="0"/>
  </w:num>
  <w:num w:numId="5" w16cid:durableId="121681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09"/>
    <w:rsid w:val="00167D56"/>
    <w:rsid w:val="00282209"/>
    <w:rsid w:val="003C5E1A"/>
    <w:rsid w:val="00550CFA"/>
    <w:rsid w:val="00B97D19"/>
    <w:rsid w:val="00BF2FC5"/>
    <w:rsid w:val="00C06EE2"/>
    <w:rsid w:val="00D07779"/>
    <w:rsid w:val="00E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1BA1B"/>
  <w15:chartTrackingRefBased/>
  <w15:docId w15:val="{D887E09B-E46C-40BA-8B39-5B14D8411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2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22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22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22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22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22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2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2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2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2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22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22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22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22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22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2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2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209"/>
    <w:rPr>
      <w:rFonts w:eastAsiaTheme="majorEastAsia" w:cstheme="majorBidi"/>
      <w:color w:val="272727" w:themeColor="text1" w:themeTint="D8"/>
    </w:rPr>
  </w:style>
  <w:style w:type="paragraph" w:styleId="Title">
    <w:name w:val="Title"/>
    <w:basedOn w:val="Normal"/>
    <w:next w:val="Normal"/>
    <w:link w:val="TitleChar"/>
    <w:uiPriority w:val="10"/>
    <w:qFormat/>
    <w:rsid w:val="002822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2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2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2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209"/>
    <w:pPr>
      <w:spacing w:before="160"/>
      <w:jc w:val="center"/>
    </w:pPr>
    <w:rPr>
      <w:i/>
      <w:iCs/>
      <w:color w:val="404040" w:themeColor="text1" w:themeTint="BF"/>
    </w:rPr>
  </w:style>
  <w:style w:type="character" w:customStyle="1" w:styleId="QuoteChar">
    <w:name w:val="Quote Char"/>
    <w:basedOn w:val="DefaultParagraphFont"/>
    <w:link w:val="Quote"/>
    <w:uiPriority w:val="29"/>
    <w:rsid w:val="00282209"/>
    <w:rPr>
      <w:i/>
      <w:iCs/>
      <w:color w:val="404040" w:themeColor="text1" w:themeTint="BF"/>
    </w:rPr>
  </w:style>
  <w:style w:type="paragraph" w:styleId="ListParagraph">
    <w:name w:val="List Paragraph"/>
    <w:basedOn w:val="Normal"/>
    <w:uiPriority w:val="34"/>
    <w:qFormat/>
    <w:rsid w:val="00282209"/>
    <w:pPr>
      <w:ind w:left="720"/>
      <w:contextualSpacing/>
    </w:pPr>
  </w:style>
  <w:style w:type="character" w:styleId="IntenseEmphasis">
    <w:name w:val="Intense Emphasis"/>
    <w:basedOn w:val="DefaultParagraphFont"/>
    <w:uiPriority w:val="21"/>
    <w:qFormat/>
    <w:rsid w:val="00282209"/>
    <w:rPr>
      <w:i/>
      <w:iCs/>
      <w:color w:val="2F5496" w:themeColor="accent1" w:themeShade="BF"/>
    </w:rPr>
  </w:style>
  <w:style w:type="paragraph" w:styleId="IntenseQuote">
    <w:name w:val="Intense Quote"/>
    <w:basedOn w:val="Normal"/>
    <w:next w:val="Normal"/>
    <w:link w:val="IntenseQuoteChar"/>
    <w:uiPriority w:val="30"/>
    <w:qFormat/>
    <w:rsid w:val="002822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2209"/>
    <w:rPr>
      <w:i/>
      <w:iCs/>
      <w:color w:val="2F5496" w:themeColor="accent1" w:themeShade="BF"/>
    </w:rPr>
  </w:style>
  <w:style w:type="character" w:styleId="IntenseReference">
    <w:name w:val="Intense Reference"/>
    <w:basedOn w:val="DefaultParagraphFont"/>
    <w:uiPriority w:val="32"/>
    <w:qFormat/>
    <w:rsid w:val="00282209"/>
    <w:rPr>
      <w:b/>
      <w:bCs/>
      <w:smallCaps/>
      <w:color w:val="2F5496" w:themeColor="accent1" w:themeShade="BF"/>
      <w:spacing w:val="5"/>
    </w:rPr>
  </w:style>
  <w:style w:type="character" w:styleId="Hyperlink">
    <w:name w:val="Hyperlink"/>
    <w:basedOn w:val="DefaultParagraphFont"/>
    <w:uiPriority w:val="99"/>
    <w:unhideWhenUsed/>
    <w:rsid w:val="00282209"/>
    <w:rPr>
      <w:color w:val="0563C1" w:themeColor="hyperlink"/>
      <w:u w:val="single"/>
    </w:rPr>
  </w:style>
  <w:style w:type="character" w:styleId="UnresolvedMention">
    <w:name w:val="Unresolved Mention"/>
    <w:basedOn w:val="DefaultParagraphFont"/>
    <w:uiPriority w:val="99"/>
    <w:semiHidden/>
    <w:unhideWhenUsed/>
    <w:rsid w:val="00282209"/>
    <w:rPr>
      <w:color w:val="605E5C"/>
      <w:shd w:val="clear" w:color="auto" w:fill="E1DFDD"/>
    </w:rPr>
  </w:style>
  <w:style w:type="character" w:styleId="PlaceholderText">
    <w:name w:val="Placeholder Text"/>
    <w:basedOn w:val="DefaultParagraphFont"/>
    <w:uiPriority w:val="99"/>
    <w:semiHidden/>
    <w:rsid w:val="00167D56"/>
    <w:rPr>
      <w:color w:val="666666"/>
    </w:rPr>
  </w:style>
  <w:style w:type="character" w:styleId="FollowedHyperlink">
    <w:name w:val="FollowedHyperlink"/>
    <w:basedOn w:val="DefaultParagraphFont"/>
    <w:uiPriority w:val="99"/>
    <w:semiHidden/>
    <w:unhideWhenUsed/>
    <w:rsid w:val="00C06E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948608">
      <w:bodyDiv w:val="1"/>
      <w:marLeft w:val="0"/>
      <w:marRight w:val="0"/>
      <w:marTop w:val="0"/>
      <w:marBottom w:val="0"/>
      <w:divBdr>
        <w:top w:val="none" w:sz="0" w:space="0" w:color="auto"/>
        <w:left w:val="none" w:sz="0" w:space="0" w:color="auto"/>
        <w:bottom w:val="none" w:sz="0" w:space="0" w:color="auto"/>
        <w:right w:val="none" w:sz="0" w:space="0" w:color="auto"/>
      </w:divBdr>
    </w:div>
    <w:div w:id="187519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polycarbonate-market" TargetMode="External"/><Relationship Id="rId3" Type="http://schemas.openxmlformats.org/officeDocument/2006/relationships/settings" Target="settings.xml"/><Relationship Id="rId7" Type="http://schemas.openxmlformats.org/officeDocument/2006/relationships/hyperlink" Target="https://www.skyquestt.com/buy-now/polycarbonate-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polycarbonate-market" TargetMode="External"/><Relationship Id="rId11" Type="http://schemas.openxmlformats.org/officeDocument/2006/relationships/theme" Target="theme/theme1.xml"/><Relationship Id="rId5" Type="http://schemas.openxmlformats.org/officeDocument/2006/relationships/hyperlink" Target="https://www.skyquestt.com/sample-request/polycarbonate-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yquestt.com/report/polycarbona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2</cp:revision>
  <dcterms:created xsi:type="dcterms:W3CDTF">2025-01-31T11:53:00Z</dcterms:created>
  <dcterms:modified xsi:type="dcterms:W3CDTF">2025-01-31T12:00:00Z</dcterms:modified>
</cp:coreProperties>
</file>