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7C" w:rsidRPr="002C237C" w:rsidRDefault="002C237C" w:rsidP="00E25DF3">
      <w:pPr>
        <w:pStyle w:val="Heading3"/>
      </w:pPr>
      <w:r w:rsidRPr="002C237C">
        <w:t>エンタープライズ資産管理市場の新たなトレンドと成長分析</w:t>
      </w:r>
      <w:r w:rsidRPr="002C237C">
        <w:t xml:space="preserve"> 2025-2032</w:t>
      </w:r>
    </w:p>
    <w:p w:rsidR="002C237C" w:rsidRPr="002C237C" w:rsidRDefault="002C237C" w:rsidP="002C237C">
      <w:pPr>
        <w:spacing w:before="100" w:beforeAutospacing="1" w:after="100" w:afterAutospacing="1" w:line="240" w:lineRule="auto"/>
        <w:rPr>
          <w:rFonts w:cstheme="minorHAnsi"/>
          <w:sz w:val="24"/>
          <w:szCs w:val="24"/>
        </w:rPr>
      </w:pPr>
      <w:r w:rsidRPr="002C237C">
        <w:rPr>
          <w:rStyle w:val="Strong"/>
          <w:rFonts w:cstheme="minorHAnsi"/>
          <w:sz w:val="24"/>
          <w:szCs w:val="24"/>
        </w:rPr>
        <w:t>エンタープライズ資産管理 (EAM) 市場と</w:t>
      </w:r>
      <w:r w:rsidRPr="002C237C">
        <w:rPr>
          <w:rFonts w:cstheme="minorHAnsi"/>
          <w:sz w:val="24"/>
          <w:szCs w:val="24"/>
        </w:rPr>
        <w:t>は、組織がライフサイクル全体にわたって物理的資産を効率的に管理するのに役立つソフトウェア、ソリューション、およびサービスに重点を置いた世界的な業界を指します。EAM ソリューションは、資産追跡、メンテナンス、ライフサイクル管理、コンプライアンスのプロセスを統合し、企業が資産の利用を最適化し、ダウンタイムを削減し、運用効率を高めることを可能にします。</w:t>
      </w:r>
    </w:p>
    <w:p w:rsidR="002C237C" w:rsidRPr="002C237C" w:rsidRDefault="002C237C" w:rsidP="002C237C">
      <w:pPr>
        <w:spacing w:before="100" w:beforeAutospacing="1" w:after="100" w:afterAutospacing="1" w:line="240" w:lineRule="auto"/>
        <w:rPr>
          <w:rFonts w:eastAsia="Times New Roman" w:cstheme="minorHAnsi"/>
          <w:b/>
          <w:bCs/>
          <w:color w:val="000000"/>
          <w:sz w:val="24"/>
          <w:szCs w:val="24"/>
          <w:lang w:eastAsia="en-IN"/>
        </w:rPr>
      </w:pP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市場規模と成長:</w:t>
      </w: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エンタープライズ資産管理市場規模は2023年に42億1,000万米ドルと評価され、2024年の45億6,000万米ドルから2032年には83億7,000万米ドルに成長する見込みで、予測期間（2025年～2032年）中に8.2%のCAGRで成長する見込みです。</w:t>
      </w:r>
    </w:p>
    <w:p w:rsidR="002C237C" w:rsidRPr="002C237C" w:rsidRDefault="002C237C" w:rsidP="002C237C">
      <w:pPr>
        <w:spacing w:before="100" w:beforeAutospacing="1" w:after="100" w:afterAutospacing="1" w:line="240" w:lineRule="auto"/>
        <w:rPr>
          <w:rFonts w:eastAsia="Times New Roman" w:cstheme="minorHAnsi"/>
          <w:b/>
          <w:bCs/>
          <w:color w:val="000000"/>
          <w:sz w:val="24"/>
          <w:szCs w:val="24"/>
          <w:lang w:eastAsia="en-IN"/>
        </w:rPr>
      </w:pP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目次付きの無料サンプルレポートを入手してください:</w:t>
      </w:r>
      <w:r w:rsidRPr="002C237C">
        <w:rPr>
          <w:rFonts w:eastAsia="Times New Roman" w:cstheme="minorHAnsi"/>
          <w:color w:val="000000"/>
          <w:sz w:val="24"/>
          <w:szCs w:val="24"/>
          <w:lang w:eastAsia="en-IN"/>
        </w:rPr>
        <w:t> </w:t>
      </w:r>
      <w:hyperlink r:id="rId5" w:tgtFrame="_blank" w:history="1">
        <w:r w:rsidRPr="002C237C">
          <w:rPr>
            <w:rFonts w:eastAsia="Times New Roman" w:cstheme="minorHAnsi"/>
            <w:color w:val="0000FF"/>
            <w:sz w:val="24"/>
            <w:szCs w:val="24"/>
            <w:u w:val="single"/>
            <w:lang w:eastAsia="en-IN"/>
          </w:rPr>
          <w:t>https://www.skyquestt.com/sample-request/enterprise-asset-management-market</w:t>
        </w:r>
      </w:hyperlink>
    </w:p>
    <w:p w:rsidR="002C237C" w:rsidRPr="002C237C" w:rsidRDefault="002C237C" w:rsidP="002C237C">
      <w:pPr>
        <w:spacing w:before="100" w:beforeAutospacing="1" w:after="100" w:afterAutospacing="1" w:line="240" w:lineRule="auto"/>
        <w:outlineLvl w:val="3"/>
        <w:rPr>
          <w:rFonts w:eastAsia="Times New Roman" w:cstheme="minorHAnsi"/>
          <w:b/>
          <w:bCs/>
          <w:color w:val="000000"/>
          <w:sz w:val="24"/>
          <w:szCs w:val="24"/>
          <w:lang w:eastAsia="en-IN"/>
        </w:rPr>
      </w:pPr>
      <w:r w:rsidRPr="002C237C">
        <w:rPr>
          <w:rFonts w:eastAsia="Times New Roman" w:cstheme="minorHAnsi"/>
          <w:b/>
          <w:bCs/>
          <w:color w:val="000000"/>
          <w:sz w:val="24"/>
          <w:szCs w:val="24"/>
          <w:lang w:eastAsia="en-IN"/>
        </w:rPr>
        <w:t>市場の動向と成長の概要</w:t>
      </w: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エンタープライズ資産管理市場は、デジタル変革を実現する上での極めて重要な役割を反映して、堅調な成長を示しています。このレポートでは、生産動向、価格戦略、バリュー チェーンのダイナミクスなどの重要な要素を評価することで、市場を効果的にナビゲートするための実用的な洞察を提供します。</w:t>
      </w:r>
    </w:p>
    <w:p w:rsidR="002C237C" w:rsidRPr="002C237C" w:rsidRDefault="002C237C" w:rsidP="002C237C">
      <w:pPr>
        <w:spacing w:before="100" w:beforeAutospacing="1" w:after="100" w:afterAutospacing="1" w:line="240" w:lineRule="auto"/>
        <w:outlineLvl w:val="3"/>
        <w:rPr>
          <w:rFonts w:eastAsia="Times New Roman" w:cstheme="minorHAnsi"/>
          <w:b/>
          <w:bCs/>
          <w:color w:val="000000"/>
          <w:sz w:val="24"/>
          <w:szCs w:val="24"/>
          <w:lang w:eastAsia="en-IN"/>
        </w:rPr>
      </w:pPr>
      <w:r w:rsidRPr="002C237C">
        <w:rPr>
          <w:rFonts w:eastAsia="Times New Roman" w:cstheme="minorHAnsi"/>
          <w:b/>
          <w:bCs/>
          <w:color w:val="000000"/>
          <w:sz w:val="24"/>
          <w:szCs w:val="24"/>
          <w:lang w:eastAsia="en-IN"/>
        </w:rPr>
        <w:t>競争環境</w:t>
      </w: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市場は、イノベーションを推進し、競争上の優位性を維持している主要プレーヤーによって支配されています。</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IBMコーポレーション（米国）</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SAP SE（ドイツ）</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オラクル・コーポレーション（米国）</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インフォア（米国）</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IFS AB（スウェーデン）</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ABBグループ（スイス）</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シュナイダーエレクトリックSE（フランス）</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シーメンスAG（ドイツ）</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GEデジタル（米国）</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AssetWorks LLC (米国)</w:t>
      </w:r>
    </w:p>
    <w:p w:rsidR="002C237C" w:rsidRPr="002C237C" w:rsidRDefault="002C237C" w:rsidP="002C237C">
      <w:pPr>
        <w:numPr>
          <w:ilvl w:val="0"/>
          <w:numId w:val="1"/>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AVEVA Group plc（イギリス）</w:t>
      </w:r>
    </w:p>
    <w:p w:rsidR="002C237C" w:rsidRPr="002C237C" w:rsidRDefault="002C237C" w:rsidP="002C237C">
      <w:pPr>
        <w:spacing w:before="100" w:beforeAutospacing="1" w:after="100" w:afterAutospacing="1" w:line="240" w:lineRule="auto"/>
        <w:rPr>
          <w:rFonts w:eastAsia="Times New Roman" w:cstheme="minorHAnsi"/>
          <w:b/>
          <w:bCs/>
          <w:color w:val="000000"/>
          <w:sz w:val="24"/>
          <w:szCs w:val="24"/>
          <w:lang w:eastAsia="en-IN"/>
        </w:rPr>
      </w:pPr>
    </w:p>
    <w:p w:rsidR="002C237C" w:rsidRPr="002C237C" w:rsidRDefault="002C237C" w:rsidP="002C237C">
      <w:pPr>
        <w:pStyle w:val="Heading3"/>
        <w:rPr>
          <w:rStyle w:val="Strong"/>
          <w:rFonts w:eastAsiaTheme="minorHAnsi"/>
          <w:color w:val="auto"/>
        </w:rPr>
      </w:pPr>
      <w:r w:rsidRPr="002C237C">
        <w:rPr>
          <w:rStyle w:val="Strong"/>
          <w:rFonts w:asciiTheme="minorHAnsi" w:eastAsiaTheme="minorHAnsi" w:hAnsiTheme="minorHAnsi" w:cstheme="minorHAnsi"/>
          <w:b/>
          <w:bCs/>
          <w:color w:val="auto"/>
          <w:sz w:val="24"/>
          <w:szCs w:val="24"/>
        </w:rPr>
        <w:lastRenderedPageBreak/>
        <w:t>EAM 市場の主な推進要因:</w:t>
      </w:r>
    </w:p>
    <w:p w:rsidR="002C237C" w:rsidRPr="002C237C" w:rsidRDefault="002C237C" w:rsidP="002C237C">
      <w:pPr>
        <w:numPr>
          <w:ilvl w:val="0"/>
          <w:numId w:val="5"/>
        </w:numPr>
        <w:spacing w:before="100" w:beforeAutospacing="1" w:after="100" w:afterAutospacing="1" w:line="240" w:lineRule="auto"/>
        <w:rPr>
          <w:rFonts w:cstheme="minorHAnsi"/>
          <w:sz w:val="24"/>
          <w:szCs w:val="24"/>
        </w:rPr>
      </w:pPr>
      <w:r w:rsidRPr="002C237C">
        <w:rPr>
          <w:rStyle w:val="Strong"/>
          <w:rFonts w:cstheme="minorHAnsi"/>
          <w:sz w:val="24"/>
          <w:szCs w:val="24"/>
        </w:rPr>
        <w:t>デジタルトランスフォーメーション</w:t>
      </w:r>
      <w:r w:rsidRPr="002C237C">
        <w:rPr>
          <w:rFonts w:cstheme="minorHAnsi"/>
          <w:sz w:val="24"/>
          <w:szCs w:val="24"/>
        </w:rPr>
        <w:t>- IoT 、AI、クラウドベースのソリューションの導入により、資産追跡と予測メンテナンスが強化されます。</w:t>
      </w:r>
    </w:p>
    <w:p w:rsidR="002C237C" w:rsidRPr="002C237C" w:rsidRDefault="002C237C" w:rsidP="002C237C">
      <w:pPr>
        <w:numPr>
          <w:ilvl w:val="0"/>
          <w:numId w:val="5"/>
        </w:numPr>
        <w:spacing w:before="100" w:beforeAutospacing="1" w:after="100" w:afterAutospacing="1" w:line="240" w:lineRule="auto"/>
        <w:rPr>
          <w:rFonts w:cstheme="minorHAnsi"/>
          <w:sz w:val="24"/>
          <w:szCs w:val="24"/>
        </w:rPr>
      </w:pPr>
      <w:r w:rsidRPr="002C237C">
        <w:rPr>
          <w:rStyle w:val="Strong"/>
          <w:rFonts w:cstheme="minorHAnsi"/>
          <w:sz w:val="24"/>
          <w:szCs w:val="24"/>
        </w:rPr>
        <w:t>資産最適化のニーズの高まり</w:t>
      </w:r>
      <w:r w:rsidRPr="002C237C">
        <w:rPr>
          <w:rFonts w:cstheme="minorHAnsi"/>
          <w:sz w:val="24"/>
          <w:szCs w:val="24"/>
        </w:rPr>
        <w:t>– 業界では、データに基づく洞察を通じて運用コストを削減し、効率性を向上させることを目指しています。</w:t>
      </w:r>
    </w:p>
    <w:p w:rsidR="002C237C" w:rsidRPr="002C237C" w:rsidRDefault="002C237C" w:rsidP="002C237C">
      <w:pPr>
        <w:numPr>
          <w:ilvl w:val="0"/>
          <w:numId w:val="5"/>
        </w:numPr>
        <w:spacing w:before="100" w:beforeAutospacing="1" w:after="100" w:afterAutospacing="1" w:line="240" w:lineRule="auto"/>
        <w:rPr>
          <w:rFonts w:cstheme="minorHAnsi"/>
          <w:sz w:val="24"/>
          <w:szCs w:val="24"/>
        </w:rPr>
      </w:pPr>
      <w:r w:rsidRPr="002C237C">
        <w:rPr>
          <w:rStyle w:val="Strong"/>
          <w:rFonts w:cstheme="minorHAnsi"/>
          <w:sz w:val="24"/>
          <w:szCs w:val="24"/>
        </w:rPr>
        <w:t>規制コンプライアンス</w:t>
      </w:r>
      <w:r w:rsidRPr="002C237C">
        <w:rPr>
          <w:rFonts w:cstheme="minorHAnsi"/>
          <w:sz w:val="24"/>
          <w:szCs w:val="24"/>
        </w:rPr>
        <w:t>- 業界全体にわたる厳格な規制により、構造化された資産管理が必要になります。</w:t>
      </w:r>
    </w:p>
    <w:p w:rsidR="002C237C" w:rsidRPr="002C237C" w:rsidRDefault="002C237C" w:rsidP="002C237C">
      <w:pPr>
        <w:numPr>
          <w:ilvl w:val="0"/>
          <w:numId w:val="5"/>
        </w:numPr>
        <w:spacing w:before="100" w:beforeAutospacing="1" w:after="100" w:afterAutospacing="1" w:line="240" w:lineRule="auto"/>
        <w:rPr>
          <w:rFonts w:cstheme="minorHAnsi"/>
          <w:sz w:val="24"/>
          <w:szCs w:val="24"/>
        </w:rPr>
      </w:pPr>
      <w:r w:rsidRPr="002C237C">
        <w:rPr>
          <w:rStyle w:val="Strong"/>
          <w:rFonts w:cstheme="minorHAnsi"/>
          <w:sz w:val="24"/>
          <w:szCs w:val="24"/>
        </w:rPr>
        <w:t>インダストリー 4.0 と自動化</w:t>
      </w:r>
      <w:r w:rsidRPr="002C237C">
        <w:rPr>
          <w:rFonts w:cstheme="minorHAnsi"/>
          <w:sz w:val="24"/>
          <w:szCs w:val="24"/>
        </w:rPr>
        <w:t>– スマート製造と自動化により、インテリジェントな資産監視ソリューションの需要が高まります。</w:t>
      </w:r>
    </w:p>
    <w:p w:rsidR="002C237C" w:rsidRPr="002C237C" w:rsidRDefault="002C237C" w:rsidP="002C237C">
      <w:pPr>
        <w:numPr>
          <w:ilvl w:val="0"/>
          <w:numId w:val="5"/>
        </w:numPr>
        <w:spacing w:before="100" w:beforeAutospacing="1" w:after="100" w:afterAutospacing="1" w:line="240" w:lineRule="auto"/>
        <w:rPr>
          <w:rFonts w:cstheme="minorHAnsi"/>
          <w:sz w:val="24"/>
          <w:szCs w:val="24"/>
        </w:rPr>
      </w:pPr>
      <w:r w:rsidRPr="002C237C">
        <w:rPr>
          <w:rStyle w:val="Strong"/>
          <w:rFonts w:cstheme="minorHAnsi"/>
          <w:sz w:val="24"/>
          <w:szCs w:val="24"/>
        </w:rPr>
        <w:t>さまざまな分野での採用の増加</w:t>
      </w:r>
      <w:r w:rsidRPr="002C237C">
        <w:rPr>
          <w:rFonts w:cstheme="minorHAnsi"/>
          <w:sz w:val="24"/>
          <w:szCs w:val="24"/>
        </w:rPr>
        <w:t>– 製造、エネルギー、ヘルスケア、輸送、公共事業では、EAM ソリューションへの依存が高まっています。</w:t>
      </w:r>
    </w:p>
    <w:p w:rsidR="002C237C" w:rsidRPr="002C237C" w:rsidRDefault="002C237C" w:rsidP="002C237C">
      <w:pPr>
        <w:spacing w:before="100" w:beforeAutospacing="1" w:after="100" w:afterAutospacing="1" w:line="240" w:lineRule="auto"/>
        <w:rPr>
          <w:rFonts w:eastAsia="Times New Roman" w:cstheme="minorHAnsi"/>
          <w:b/>
          <w:bCs/>
          <w:color w:val="000000"/>
          <w:sz w:val="24"/>
          <w:szCs w:val="24"/>
          <w:lang w:eastAsia="en-IN"/>
        </w:rPr>
      </w:pP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パーソナライズされた洞察を得るには、当社の専門家にお問い合わせください。</w:t>
      </w:r>
      <w:r w:rsidRPr="002C237C">
        <w:rPr>
          <w:rFonts w:eastAsia="Times New Roman" w:cstheme="minorHAnsi"/>
          <w:color w:val="000000"/>
          <w:sz w:val="24"/>
          <w:szCs w:val="24"/>
          <w:lang w:eastAsia="en-IN"/>
        </w:rPr>
        <w:t> </w:t>
      </w:r>
      <w:hyperlink r:id="rId6" w:tgtFrame="_blank" w:history="1">
        <w:r w:rsidRPr="002C237C">
          <w:rPr>
            <w:rFonts w:eastAsia="Times New Roman" w:cstheme="minorHAnsi"/>
            <w:color w:val="0000FF"/>
            <w:sz w:val="24"/>
            <w:szCs w:val="24"/>
            <w:u w:val="single"/>
            <w:lang w:eastAsia="en-IN"/>
          </w:rPr>
          <w:t>https://www.skyquestt.com/speak-with-analyst/enterprise-asset-management-market</w:t>
        </w:r>
      </w:hyperlink>
    </w:p>
    <w:p w:rsidR="002C237C" w:rsidRPr="002C237C" w:rsidRDefault="002C237C" w:rsidP="002C237C">
      <w:pPr>
        <w:spacing w:before="100" w:beforeAutospacing="1" w:after="100" w:afterAutospacing="1" w:line="240" w:lineRule="auto"/>
        <w:rPr>
          <w:rFonts w:eastAsia="Times New Roman" w:cstheme="minorHAnsi"/>
          <w:b/>
          <w:bCs/>
          <w:color w:val="000000"/>
          <w:sz w:val="24"/>
          <w:szCs w:val="24"/>
          <w:lang w:eastAsia="en-IN"/>
        </w:rPr>
      </w:pP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対象地域:</w:t>
      </w:r>
    </w:p>
    <w:p w:rsidR="002C237C" w:rsidRPr="002C237C" w:rsidRDefault="002C237C" w:rsidP="002C237C">
      <w:pPr>
        <w:numPr>
          <w:ilvl w:val="0"/>
          <w:numId w:val="2"/>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北米</w:t>
      </w:r>
      <w:r w:rsidRPr="002C237C">
        <w:rPr>
          <w:rFonts w:eastAsia="Times New Roman" w:cstheme="minorHAnsi"/>
          <w:color w:val="000000"/>
          <w:sz w:val="24"/>
          <w:szCs w:val="24"/>
          <w:lang w:eastAsia="en-IN"/>
        </w:rPr>
        <w:t>：米国、カナダ、メキシコ</w:t>
      </w:r>
    </w:p>
    <w:p w:rsidR="002C237C" w:rsidRPr="002C237C" w:rsidRDefault="002C237C" w:rsidP="002C237C">
      <w:pPr>
        <w:numPr>
          <w:ilvl w:val="0"/>
          <w:numId w:val="2"/>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ヨーロッパ</w:t>
      </w:r>
      <w:r w:rsidRPr="002C237C">
        <w:rPr>
          <w:rFonts w:eastAsia="Times New Roman" w:cstheme="minorHAnsi"/>
          <w:color w:val="000000"/>
          <w:sz w:val="24"/>
          <w:szCs w:val="24"/>
          <w:lang w:eastAsia="en-IN"/>
        </w:rPr>
        <w:t>: ドイツ、イギリス、フランス、ロシア、イタリア</w:t>
      </w:r>
    </w:p>
    <w:p w:rsidR="002C237C" w:rsidRPr="002C237C" w:rsidRDefault="002C237C" w:rsidP="002C237C">
      <w:pPr>
        <w:numPr>
          <w:ilvl w:val="0"/>
          <w:numId w:val="2"/>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アジア太平洋</w:t>
      </w:r>
      <w:r w:rsidRPr="002C237C">
        <w:rPr>
          <w:rFonts w:eastAsia="Times New Roman" w:cstheme="minorHAnsi"/>
          <w:color w:val="000000"/>
          <w:sz w:val="24"/>
          <w:szCs w:val="24"/>
          <w:lang w:eastAsia="en-IN"/>
        </w:rPr>
        <w:t>: 中国、インド、日本、韓国、東南アジア</w:t>
      </w:r>
    </w:p>
    <w:p w:rsidR="002C237C" w:rsidRPr="002C237C" w:rsidRDefault="002C237C" w:rsidP="002C237C">
      <w:pPr>
        <w:numPr>
          <w:ilvl w:val="0"/>
          <w:numId w:val="2"/>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南米</w:t>
      </w:r>
      <w:r w:rsidRPr="002C237C">
        <w:rPr>
          <w:rFonts w:eastAsia="Times New Roman" w:cstheme="minorHAnsi"/>
          <w:color w:val="000000"/>
          <w:sz w:val="24"/>
          <w:szCs w:val="24"/>
          <w:lang w:eastAsia="en-IN"/>
        </w:rPr>
        <w:t>：ブラジル、アルゼンチン、コロンビア</w:t>
      </w:r>
    </w:p>
    <w:p w:rsidR="002C237C" w:rsidRPr="002C237C" w:rsidRDefault="002C237C" w:rsidP="002C237C">
      <w:pPr>
        <w:numPr>
          <w:ilvl w:val="0"/>
          <w:numId w:val="2"/>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中東・アフリカ</w:t>
      </w:r>
      <w:r w:rsidRPr="002C237C">
        <w:rPr>
          <w:rFonts w:eastAsia="Times New Roman" w:cstheme="minorHAnsi"/>
          <w:color w:val="000000"/>
          <w:sz w:val="24"/>
          <w:szCs w:val="24"/>
          <w:lang w:eastAsia="en-IN"/>
        </w:rPr>
        <w:t>：サウジアラビア、UAE、エジプト、ナイジェリア、南アフリカ</w:t>
      </w:r>
    </w:p>
    <w:p w:rsidR="002C237C" w:rsidRPr="002C237C" w:rsidRDefault="002C237C" w:rsidP="002C237C">
      <w:pPr>
        <w:pStyle w:val="Heading3"/>
        <w:rPr>
          <w:rFonts w:asciiTheme="minorHAnsi" w:hAnsiTheme="minorHAnsi" w:cstheme="minorHAnsi"/>
          <w:sz w:val="24"/>
          <w:szCs w:val="24"/>
        </w:rPr>
      </w:pPr>
      <w:r w:rsidRPr="002C237C">
        <w:rPr>
          <w:rFonts w:asciiTheme="minorHAnsi" w:eastAsia="Times New Roman" w:hAnsiTheme="minorHAnsi" w:cstheme="minorHAnsi"/>
          <w:color w:val="000000"/>
          <w:sz w:val="24"/>
          <w:szCs w:val="24"/>
          <w:lang w:eastAsia="en-IN"/>
        </w:rPr>
        <w:t>エンタープライズ資産管理</w:t>
      </w:r>
      <w:r w:rsidRPr="002C237C">
        <w:rPr>
          <w:rStyle w:val="Strong"/>
          <w:rFonts w:asciiTheme="minorHAnsi" w:hAnsiTheme="minorHAnsi" w:cstheme="minorHAnsi"/>
          <w:b/>
          <w:bCs/>
          <w:sz w:val="24"/>
          <w:szCs w:val="24"/>
        </w:rPr>
        <w:t xml:space="preserve"> </w:t>
      </w:r>
      <w:r w:rsidRPr="002C237C">
        <w:rPr>
          <w:rFonts w:asciiTheme="minorHAnsi" w:eastAsia="Times New Roman" w:hAnsiTheme="minorHAnsi" w:cstheme="minorHAnsi"/>
          <w:color w:val="000000"/>
          <w:sz w:val="24"/>
          <w:szCs w:val="24"/>
          <w:lang w:eastAsia="en-IN"/>
        </w:rPr>
        <w:t>市場動向:</w:t>
      </w:r>
    </w:p>
    <w:p w:rsidR="002C237C" w:rsidRPr="002C237C" w:rsidRDefault="002C237C" w:rsidP="002C237C">
      <w:pPr>
        <w:numPr>
          <w:ilvl w:val="0"/>
          <w:numId w:val="6"/>
        </w:numPr>
        <w:spacing w:before="100" w:beforeAutospacing="1" w:after="100" w:afterAutospacing="1" w:line="240" w:lineRule="auto"/>
        <w:rPr>
          <w:rFonts w:cstheme="minorHAnsi"/>
          <w:sz w:val="24"/>
          <w:szCs w:val="24"/>
        </w:rPr>
      </w:pPr>
      <w:r w:rsidRPr="002C237C">
        <w:rPr>
          <w:rFonts w:cstheme="minorHAnsi"/>
          <w:sz w:val="24"/>
          <w:szCs w:val="24"/>
        </w:rPr>
        <w:t>クラウドベースおよびモバイル EAM ソリューションへの移行。</w:t>
      </w:r>
    </w:p>
    <w:p w:rsidR="002C237C" w:rsidRPr="002C237C" w:rsidRDefault="002C237C" w:rsidP="002C237C">
      <w:pPr>
        <w:numPr>
          <w:ilvl w:val="0"/>
          <w:numId w:val="6"/>
        </w:numPr>
        <w:spacing w:before="100" w:beforeAutospacing="1" w:after="100" w:afterAutospacing="1" w:line="240" w:lineRule="auto"/>
        <w:rPr>
          <w:rFonts w:cstheme="minorHAnsi"/>
          <w:sz w:val="24"/>
          <w:szCs w:val="24"/>
        </w:rPr>
      </w:pPr>
      <w:r w:rsidRPr="002C237C">
        <w:rPr>
          <w:rFonts w:cstheme="minorHAnsi"/>
          <w:sz w:val="24"/>
          <w:szCs w:val="24"/>
        </w:rPr>
        <w:t>AI を活用した予測保守の統合が拡大しています。</w:t>
      </w:r>
    </w:p>
    <w:p w:rsidR="002C237C" w:rsidRPr="002C237C" w:rsidRDefault="002C237C" w:rsidP="002C237C">
      <w:pPr>
        <w:numPr>
          <w:ilvl w:val="0"/>
          <w:numId w:val="6"/>
        </w:numPr>
        <w:spacing w:before="100" w:beforeAutospacing="1" w:after="100" w:afterAutospacing="1" w:line="240" w:lineRule="auto"/>
        <w:rPr>
          <w:rFonts w:cstheme="minorHAnsi"/>
          <w:sz w:val="24"/>
          <w:szCs w:val="24"/>
        </w:rPr>
      </w:pPr>
      <w:r w:rsidRPr="002C237C">
        <w:rPr>
          <w:rFonts w:cstheme="minorHAnsi"/>
          <w:sz w:val="24"/>
          <w:szCs w:val="24"/>
        </w:rPr>
        <w:t>IoTを活用したリアルタイム資産監視の需要。</w:t>
      </w:r>
    </w:p>
    <w:p w:rsidR="002C237C" w:rsidRPr="002C237C" w:rsidRDefault="002C237C" w:rsidP="002C237C">
      <w:pPr>
        <w:numPr>
          <w:ilvl w:val="0"/>
          <w:numId w:val="6"/>
        </w:numPr>
        <w:spacing w:before="100" w:beforeAutospacing="1" w:after="100" w:afterAutospacing="1" w:line="240" w:lineRule="auto"/>
        <w:rPr>
          <w:rFonts w:cstheme="minorHAnsi"/>
          <w:sz w:val="24"/>
          <w:szCs w:val="24"/>
        </w:rPr>
      </w:pPr>
      <w:r w:rsidRPr="002C237C">
        <w:rPr>
          <w:rFonts w:cstheme="minorHAnsi"/>
          <w:sz w:val="24"/>
          <w:szCs w:val="24"/>
        </w:rPr>
        <w:t>従来の業界を超えた EAM アプリケーションの拡張。</w:t>
      </w:r>
    </w:p>
    <w:p w:rsidR="002C237C" w:rsidRPr="002C237C" w:rsidRDefault="002C237C" w:rsidP="002C237C">
      <w:pPr>
        <w:spacing w:before="100" w:beforeAutospacing="1" w:after="100" w:afterAutospacing="1" w:line="240" w:lineRule="auto"/>
        <w:rPr>
          <w:rFonts w:eastAsia="Times New Roman" w:cstheme="minorHAnsi"/>
          <w:b/>
          <w:bCs/>
          <w:color w:val="000000"/>
          <w:sz w:val="24"/>
          <w:szCs w:val="24"/>
          <w:lang w:eastAsia="en-IN"/>
        </w:rPr>
      </w:pP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エンタープライズ資産管理市場に含まれるセグメントは次のとおりです。</w:t>
      </w:r>
    </w:p>
    <w:p w:rsidR="002C237C" w:rsidRPr="002C237C" w:rsidRDefault="002C237C" w:rsidP="002C237C">
      <w:pPr>
        <w:numPr>
          <w:ilvl w:val="0"/>
          <w:numId w:val="3"/>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提供</w:t>
      </w:r>
    </w:p>
    <w:p w:rsidR="002C237C" w:rsidRPr="002C237C" w:rsidRDefault="002C237C" w:rsidP="002C237C">
      <w:pPr>
        <w:numPr>
          <w:ilvl w:val="1"/>
          <w:numId w:val="3"/>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lastRenderedPageBreak/>
        <w:t>ソリューション、サービス（プロフェッショナルサービス[計画とコンサルティング、トレーニングと教育、サポートとメンテナンス]、マネージドサービス）</w:t>
      </w:r>
    </w:p>
    <w:p w:rsidR="002C237C" w:rsidRPr="002C237C" w:rsidRDefault="002C237C" w:rsidP="002C237C">
      <w:pPr>
        <w:numPr>
          <w:ilvl w:val="0"/>
          <w:numId w:val="3"/>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応用</w:t>
      </w:r>
    </w:p>
    <w:p w:rsidR="002C237C" w:rsidRPr="002C237C" w:rsidRDefault="002C237C" w:rsidP="002C237C">
      <w:pPr>
        <w:numPr>
          <w:ilvl w:val="1"/>
          <w:numId w:val="3"/>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資産ライフサイクル管理、在庫管理、作業指示管理、労務管理、予知保全、施設管理、その他</w:t>
      </w:r>
    </w:p>
    <w:p w:rsidR="002C237C" w:rsidRPr="002C237C" w:rsidRDefault="002C237C" w:rsidP="002C237C">
      <w:pPr>
        <w:numPr>
          <w:ilvl w:val="0"/>
          <w:numId w:val="3"/>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組織の規模</w:t>
      </w:r>
    </w:p>
    <w:p w:rsidR="002C237C" w:rsidRPr="002C237C" w:rsidRDefault="002C237C" w:rsidP="002C237C">
      <w:pPr>
        <w:numPr>
          <w:ilvl w:val="1"/>
          <w:numId w:val="3"/>
        </w:num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中小企業、大企業</w:t>
      </w:r>
    </w:p>
    <w:p w:rsidR="002C237C" w:rsidRPr="002C237C" w:rsidRDefault="002C237C" w:rsidP="002C237C">
      <w:pPr>
        <w:spacing w:before="100" w:beforeAutospacing="1" w:after="100" w:afterAutospacing="1" w:line="240" w:lineRule="auto"/>
        <w:outlineLvl w:val="3"/>
        <w:rPr>
          <w:rFonts w:eastAsia="Times New Roman" w:cstheme="minorHAnsi"/>
          <w:b/>
          <w:bCs/>
          <w:color w:val="000000"/>
          <w:sz w:val="24"/>
          <w:szCs w:val="24"/>
          <w:lang w:eastAsia="en-IN"/>
        </w:rPr>
      </w:pP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エンタープライズ資産管理市場2025の詳細なレポートについては、以下をご覧ください。</w:t>
      </w:r>
      <w:r w:rsidRPr="002C237C">
        <w:rPr>
          <w:rFonts w:eastAsia="Times New Roman" w:cstheme="minorHAnsi"/>
          <w:color w:val="000000"/>
          <w:sz w:val="24"/>
          <w:szCs w:val="24"/>
          <w:lang w:eastAsia="en-IN"/>
        </w:rPr>
        <w:t> </w:t>
      </w:r>
      <w:hyperlink r:id="rId7" w:tgtFrame="_blank" w:history="1">
        <w:r w:rsidRPr="002C237C">
          <w:rPr>
            <w:rFonts w:eastAsia="Times New Roman" w:cstheme="minorHAnsi"/>
            <w:color w:val="0000FF"/>
            <w:sz w:val="24"/>
            <w:szCs w:val="24"/>
            <w:u w:val="single"/>
            <w:lang w:eastAsia="en-IN"/>
          </w:rPr>
          <w:t>https://www.skyquestt.com/report/enterprise-asset-management-market</w:t>
        </w:r>
      </w:hyperlink>
    </w:p>
    <w:p w:rsidR="002C237C" w:rsidRPr="002C237C" w:rsidRDefault="002C237C" w:rsidP="002C237C">
      <w:pPr>
        <w:spacing w:before="100" w:beforeAutospacing="1" w:after="100" w:afterAutospacing="1" w:line="240" w:lineRule="auto"/>
        <w:outlineLvl w:val="3"/>
        <w:rPr>
          <w:rFonts w:eastAsia="Times New Roman" w:cstheme="minorHAnsi"/>
          <w:b/>
          <w:bCs/>
          <w:color w:val="000000"/>
          <w:sz w:val="24"/>
          <w:szCs w:val="24"/>
          <w:lang w:eastAsia="en-IN"/>
        </w:rPr>
      </w:pPr>
    </w:p>
    <w:p w:rsidR="002C237C" w:rsidRPr="002C237C" w:rsidRDefault="002C237C" w:rsidP="002C237C">
      <w:pPr>
        <w:spacing w:before="100" w:beforeAutospacing="1" w:after="100" w:afterAutospacing="1" w:line="240" w:lineRule="auto"/>
        <w:outlineLvl w:val="3"/>
        <w:rPr>
          <w:rFonts w:eastAsia="Times New Roman" w:cstheme="minorHAnsi"/>
          <w:b/>
          <w:bCs/>
          <w:color w:val="000000"/>
          <w:sz w:val="24"/>
          <w:szCs w:val="24"/>
          <w:lang w:eastAsia="en-IN"/>
        </w:rPr>
      </w:pPr>
      <w:r w:rsidRPr="002C237C">
        <w:rPr>
          <w:rFonts w:eastAsia="Times New Roman" w:cstheme="minorHAnsi"/>
          <w:b/>
          <w:bCs/>
          <w:color w:val="000000"/>
          <w:sz w:val="24"/>
          <w:szCs w:val="24"/>
          <w:lang w:eastAsia="en-IN"/>
        </w:rPr>
        <w:t>エンタープライズ資産管理市場の範囲とアプリケーション</w:t>
      </w: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再生可能エネルギー、自動車、通信などの業界で先進的な材料に対する需要が高まり、市場が前進しています。熱伝導性、電気絶縁性、機械的強度などのエンタープライズ資産管理の優れた特性により、これらは最先端のテクノロジーに不可欠なものとなっています。市場は、進行中の研究開発と進化するユースケースによって拡大する態勢が整っています。</w:t>
      </w: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color w:val="000000"/>
          <w:sz w:val="24"/>
          <w:szCs w:val="24"/>
          <w:lang w:eastAsia="en-IN"/>
        </w:rPr>
        <w:t> </w:t>
      </w:r>
    </w:p>
    <w:p w:rsidR="002C237C" w:rsidRPr="002C237C" w:rsidRDefault="002C237C" w:rsidP="002C237C">
      <w:pPr>
        <w:spacing w:before="100" w:beforeAutospacing="1" w:after="100" w:afterAutospacing="1" w:line="240" w:lineRule="auto"/>
        <w:rPr>
          <w:rFonts w:eastAsia="Times New Roman" w:cstheme="minorHAnsi"/>
          <w:color w:val="000000"/>
          <w:sz w:val="24"/>
          <w:szCs w:val="24"/>
          <w:lang w:eastAsia="en-IN"/>
        </w:rPr>
      </w:pPr>
      <w:r w:rsidRPr="002C237C">
        <w:rPr>
          <w:rFonts w:eastAsia="Times New Roman" w:cstheme="minorHAnsi"/>
          <w:b/>
          <w:bCs/>
          <w:color w:val="000000"/>
          <w:sz w:val="24"/>
          <w:szCs w:val="24"/>
          <w:lang w:eastAsia="en-IN"/>
        </w:rPr>
        <w:t xml:space="preserve">連絡先: </w:t>
      </w:r>
      <w:r w:rsidRPr="002C237C">
        <w:rPr>
          <w:rFonts w:eastAsia="Times New Roman" w:cstheme="minorHAnsi"/>
          <w:color w:val="000000"/>
          <w:sz w:val="24"/>
          <w:szCs w:val="24"/>
          <w:lang w:eastAsia="en-IN"/>
        </w:rPr>
        <w:br/>
        <w:t>Jagraj Singh</w:t>
      </w:r>
      <w:r w:rsidRPr="002C237C">
        <w:rPr>
          <w:rFonts w:eastAsia="Times New Roman" w:cstheme="minorHAnsi"/>
          <w:color w:val="000000"/>
          <w:sz w:val="24"/>
          <w:szCs w:val="24"/>
          <w:lang w:eastAsia="en-IN"/>
        </w:rPr>
        <w:br/>
        <w:t xml:space="preserve">氏Skyquest Technology </w:t>
      </w:r>
      <w:r w:rsidRPr="002C237C">
        <w:rPr>
          <w:rFonts w:eastAsia="Times New Roman" w:cstheme="minorHAnsi"/>
          <w:color w:val="000000"/>
          <w:sz w:val="24"/>
          <w:szCs w:val="24"/>
          <w:lang w:eastAsia="en-IN"/>
        </w:rPr>
        <w:br/>
        <w:t>1 Apache Way, Westford,Massachusetts 01886, USA(+1) 351-333-4748当社のウェブサイトをご覧ください: Skyquest Technology</w:t>
      </w:r>
    </w:p>
    <w:p w:rsidR="00273F42" w:rsidRPr="002C237C" w:rsidRDefault="00273F42">
      <w:pPr>
        <w:rPr>
          <w:rFonts w:cstheme="minorHAnsi"/>
          <w:sz w:val="24"/>
          <w:szCs w:val="24"/>
        </w:rPr>
      </w:pPr>
    </w:p>
    <w:sectPr w:rsidR="00273F42" w:rsidRPr="002C237C" w:rsidSect="00E573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92C"/>
    <w:multiLevelType w:val="multilevel"/>
    <w:tmpl w:val="750C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31D29"/>
    <w:multiLevelType w:val="multilevel"/>
    <w:tmpl w:val="DE8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D0FB6"/>
    <w:multiLevelType w:val="multilevel"/>
    <w:tmpl w:val="CF569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F6313"/>
    <w:multiLevelType w:val="multilevel"/>
    <w:tmpl w:val="4ADE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2B1240"/>
    <w:multiLevelType w:val="multilevel"/>
    <w:tmpl w:val="CAD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7E5E25"/>
    <w:multiLevelType w:val="multilevel"/>
    <w:tmpl w:val="E0AE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C237C"/>
    <w:rsid w:val="00273F42"/>
    <w:rsid w:val="002C237C"/>
    <w:rsid w:val="002E6790"/>
    <w:rsid w:val="007677B2"/>
    <w:rsid w:val="00E25DF3"/>
    <w:rsid w:val="00E5738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386"/>
  </w:style>
  <w:style w:type="paragraph" w:styleId="Heading2">
    <w:name w:val="heading 2"/>
    <w:basedOn w:val="Normal"/>
    <w:next w:val="Normal"/>
    <w:link w:val="Heading2Char"/>
    <w:uiPriority w:val="9"/>
    <w:unhideWhenUsed/>
    <w:qFormat/>
    <w:rsid w:val="002C237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C237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2C23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237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C237C"/>
    <w:rPr>
      <w:rFonts w:asciiTheme="majorHAnsi" w:eastAsiaTheme="majorEastAsia" w:hAnsiTheme="majorHAnsi" w:cstheme="majorBidi"/>
      <w:color w:val="323E4F" w:themeColor="text2" w:themeShade="BF"/>
      <w:spacing w:val="5"/>
      <w:kern w:val="28"/>
      <w:sz w:val="52"/>
      <w:szCs w:val="52"/>
    </w:rPr>
  </w:style>
  <w:style w:type="character" w:customStyle="1" w:styleId="Heading4Char">
    <w:name w:val="Heading 4 Char"/>
    <w:basedOn w:val="DefaultParagraphFont"/>
    <w:link w:val="Heading4"/>
    <w:uiPriority w:val="9"/>
    <w:rsid w:val="002C237C"/>
    <w:rPr>
      <w:rFonts w:ascii="Times New Roman" w:eastAsia="Times New Roman" w:hAnsi="Times New Roman" w:cs="Times New Roman"/>
      <w:b/>
      <w:bCs/>
      <w:sz w:val="24"/>
      <w:szCs w:val="24"/>
      <w:lang/>
    </w:rPr>
  </w:style>
  <w:style w:type="paragraph" w:styleId="NormalWeb">
    <w:name w:val="Normal (Web)"/>
    <w:basedOn w:val="Normal"/>
    <w:uiPriority w:val="99"/>
    <w:semiHidden/>
    <w:unhideWhenUsed/>
    <w:rsid w:val="002C23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237C"/>
    <w:rPr>
      <w:color w:val="0000FF"/>
      <w:u w:val="single"/>
    </w:rPr>
  </w:style>
  <w:style w:type="character" w:styleId="Strong">
    <w:name w:val="Strong"/>
    <w:basedOn w:val="DefaultParagraphFont"/>
    <w:uiPriority w:val="22"/>
    <w:qFormat/>
    <w:rsid w:val="002C237C"/>
    <w:rPr>
      <w:b/>
      <w:bCs/>
    </w:rPr>
  </w:style>
  <w:style w:type="character" w:customStyle="1" w:styleId="Heading3Char">
    <w:name w:val="Heading 3 Char"/>
    <w:basedOn w:val="DefaultParagraphFont"/>
    <w:link w:val="Heading3"/>
    <w:uiPriority w:val="9"/>
    <w:rsid w:val="002C237C"/>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2C237C"/>
    <w:pPr>
      <w:ind w:left="720"/>
      <w:contextualSpacing/>
    </w:pPr>
  </w:style>
  <w:style w:type="character" w:customStyle="1" w:styleId="Heading2Char">
    <w:name w:val="Heading 2 Char"/>
    <w:basedOn w:val="DefaultParagraphFont"/>
    <w:link w:val="Heading2"/>
    <w:uiPriority w:val="9"/>
    <w:rsid w:val="002C237C"/>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31272560">
      <w:bodyDiv w:val="1"/>
      <w:marLeft w:val="0"/>
      <w:marRight w:val="0"/>
      <w:marTop w:val="0"/>
      <w:marBottom w:val="0"/>
      <w:divBdr>
        <w:top w:val="none" w:sz="0" w:space="0" w:color="auto"/>
        <w:left w:val="none" w:sz="0" w:space="0" w:color="auto"/>
        <w:bottom w:val="none" w:sz="0" w:space="0" w:color="auto"/>
        <w:right w:val="none" w:sz="0" w:space="0" w:color="auto"/>
      </w:divBdr>
    </w:div>
    <w:div w:id="572008823">
      <w:bodyDiv w:val="1"/>
      <w:marLeft w:val="0"/>
      <w:marRight w:val="0"/>
      <w:marTop w:val="0"/>
      <w:marBottom w:val="0"/>
      <w:divBdr>
        <w:top w:val="none" w:sz="0" w:space="0" w:color="auto"/>
        <w:left w:val="none" w:sz="0" w:space="0" w:color="auto"/>
        <w:bottom w:val="none" w:sz="0" w:space="0" w:color="auto"/>
        <w:right w:val="none" w:sz="0" w:space="0" w:color="auto"/>
      </w:divBdr>
    </w:div>
    <w:div w:id="1465083139">
      <w:bodyDiv w:val="1"/>
      <w:marLeft w:val="0"/>
      <w:marRight w:val="0"/>
      <w:marTop w:val="0"/>
      <w:marBottom w:val="0"/>
      <w:divBdr>
        <w:top w:val="none" w:sz="0" w:space="0" w:color="auto"/>
        <w:left w:val="none" w:sz="0" w:space="0" w:color="auto"/>
        <w:bottom w:val="none" w:sz="0" w:space="0" w:color="auto"/>
        <w:right w:val="none" w:sz="0" w:space="0" w:color="auto"/>
      </w:divBdr>
    </w:div>
    <w:div w:id="159616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enterprise-asset-manage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nterprise-asset-management-market" TargetMode="External"/><Relationship Id="rId5" Type="http://schemas.openxmlformats.org/officeDocument/2006/relationships/hyperlink" Target="https://www.skyquestt.com/sample-request/enterprise-asset-management-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2025-02-18T08:00:00Z</dcterms:created>
  <dcterms:modified xsi:type="dcterms:W3CDTF">2025-02-18T08:11:00Z</dcterms:modified>
</cp:coreProperties>
</file>