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CA92" w14:textId="74E428ED" w:rsidR="002D258C" w:rsidRDefault="002D258C" w:rsidP="002D258C">
      <w:proofErr w:type="spellStart"/>
      <w:r w:rsidRPr="002D258C">
        <w:rPr>
          <w:b/>
          <w:bCs/>
        </w:rPr>
        <w:t>サイバー保険市場は、デジタル脅威の高まりと規制圧力の中で活況を呈しています</w:t>
      </w:r>
      <w:proofErr w:type="spellEnd"/>
    </w:p>
    <w:p w14:paraId="0ECD212A" w14:textId="406BB0B4" w:rsidR="002D258C" w:rsidRPr="002D258C" w:rsidRDefault="002D258C" w:rsidP="002D258C">
      <w:r w:rsidRPr="002D258C">
        <w:t>今日のデジタル時代において、サイバー脅威の急増により、強固なリスク管理戦略が不可欠であることが浮き彫りになり、サイバー保険市場が脚光を浴びるようになりました。サイバー保険は、データ侵害、ランサムウェア攻撃、その他の形態のサイバー犯罪など、サイバーインシデントに起因する金銭的損失に対する企業保護を提供します。一方、標準化の欠如、サイバー攻撃の巧妙化、高額な保険料、限られた補償範囲、リスク評価と引受の問題は、長期的にはサイバー保険会社にとって重要な制約となる予定です。</w:t>
      </w:r>
    </w:p>
    <w:p w14:paraId="041059F9" w14:textId="77777777" w:rsidR="002D258C" w:rsidRPr="002D258C" w:rsidRDefault="002D258C" w:rsidP="002D258C">
      <w:pPr>
        <w:rPr>
          <w:b/>
          <w:bCs/>
        </w:rPr>
      </w:pPr>
      <w:r w:rsidRPr="002D258C">
        <w:rPr>
          <w:b/>
          <w:bCs/>
        </w:rPr>
        <w:t>サイバー保険の市場規模は2023年に140億2000万米ドルと評価され、2024年の168億1000万米ドルから2032年までに718億米ドルに成長し、予測期間(2025年から2032年)の間に19.9%のCAGRで成長する準備ができています。</w:t>
      </w:r>
    </w:p>
    <w:p w14:paraId="057EF28D" w14:textId="1C261F76" w:rsidR="002D258C" w:rsidRPr="002D258C" w:rsidRDefault="002D258C" w:rsidP="002D258C">
      <w:r w:rsidRPr="002D258C">
        <w:t xml:space="preserve">今すぐ無料サンプルレポートを入手: </w:t>
      </w:r>
      <w:hyperlink r:id="rId5" w:history="1">
        <w:r w:rsidRPr="00845BF6">
          <w:rPr>
            <w:rStyle w:val="Hyperlink"/>
          </w:rPr>
          <w:t>https://www.skyquestt.com/sample-request/cyber-insurance-market</w:t>
        </w:r>
      </w:hyperlink>
      <w:r>
        <w:t xml:space="preserve"> </w:t>
      </w:r>
    </w:p>
    <w:p w14:paraId="722BBACD" w14:textId="77777777" w:rsidR="002D258C" w:rsidRPr="002D258C" w:rsidRDefault="002D258C" w:rsidP="002D258C">
      <w:r w:rsidRPr="002D258C">
        <w:rPr>
          <w:b/>
          <w:bCs/>
        </w:rPr>
        <w:t>市場概況</w:t>
      </w:r>
    </w:p>
    <w:p w14:paraId="3567E81D" w14:textId="58544E6C" w:rsidR="002D258C" w:rsidRPr="002D258C" w:rsidRDefault="002D258C" w:rsidP="002D258C">
      <w:r w:rsidRPr="002D258C">
        <w:t xml:space="preserve">急速に進化するサイバー脅威の状況と、世界中でのサイバー攻撃の蔓延が相まって、新しいサイバー保険ソリューションの需要が高まっています。企業がデジタル資産を保護および確保することにますます重点を置き、保険に対する厳しい規制義務を課すことも、将来、サイバー保険会社に新たな機会を生み出すと推定されています。世界中でデジタルトランスフォーメーションが急速に採用され、サイバーセキュリティ侵害による損失が増加していることも、今後、より優れたサイバー保険ソリューションと提供物の需要を促進する予定です。 </w:t>
      </w:r>
    </w:p>
    <w:p w14:paraId="2636EC41" w14:textId="77777777" w:rsidR="002D258C" w:rsidRPr="002D258C" w:rsidRDefault="002D258C" w:rsidP="002D258C">
      <w:r w:rsidRPr="002D258C">
        <w:rPr>
          <w:b/>
          <w:bCs/>
        </w:rPr>
        <w:t>市場成長の主な推進力</w:t>
      </w:r>
    </w:p>
    <w:p w14:paraId="2412424C" w14:textId="77777777" w:rsidR="002D258C" w:rsidRPr="002D258C" w:rsidRDefault="002D258C" w:rsidP="002D258C">
      <w:r w:rsidRPr="002D258C">
        <w:t>サイバー保険市場の拡大を後押ししている要因はいくつかあります。</w:t>
      </w:r>
    </w:p>
    <w:p w14:paraId="6B86186D" w14:textId="2355D7E0" w:rsidR="002D258C" w:rsidRPr="002D258C" w:rsidRDefault="002D258C" w:rsidP="002D258C">
      <w:pPr>
        <w:numPr>
          <w:ilvl w:val="0"/>
          <w:numId w:val="1"/>
        </w:numPr>
      </w:pPr>
      <w:r w:rsidRPr="002D258C">
        <w:rPr>
          <w:b/>
          <w:bCs/>
        </w:rPr>
        <w:t>サイバー脅威の増大</w:t>
      </w:r>
      <w:r w:rsidRPr="002D258C">
        <w:t xml:space="preserve">:サイバー攻撃の頻度と巧妙化が進むにつれ、潜在的な金銭的および風評被害に対する組織の認識が高まり、サイバー保険契約に対する需要が高まっています。 </w:t>
      </w:r>
    </w:p>
    <w:p w14:paraId="1263FDFE" w14:textId="195047EF" w:rsidR="002D258C" w:rsidRPr="002D258C" w:rsidRDefault="002D258C" w:rsidP="002D258C">
      <w:pPr>
        <w:numPr>
          <w:ilvl w:val="0"/>
          <w:numId w:val="1"/>
        </w:numPr>
      </w:pPr>
      <w:r w:rsidRPr="002D258C">
        <w:rPr>
          <w:b/>
          <w:bCs/>
        </w:rPr>
        <w:t>規制コンプライアンス</w:t>
      </w:r>
      <w:r w:rsidRPr="002D258C">
        <w:t>:世界中の政府や規制機関は、厳格なデータ保護法を施行しており、企業はコンプライアンスおよびリスク管理戦略の一環としてサイバー保険を採用することを余儀なくされています。</w:t>
      </w:r>
    </w:p>
    <w:p w14:paraId="2113BE6F" w14:textId="62F9C70B" w:rsidR="002D258C" w:rsidRPr="002D258C" w:rsidRDefault="002D258C" w:rsidP="002D258C">
      <w:pPr>
        <w:numPr>
          <w:ilvl w:val="0"/>
          <w:numId w:val="1"/>
        </w:numPr>
      </w:pPr>
      <w:r w:rsidRPr="002D258C">
        <w:rPr>
          <w:b/>
          <w:bCs/>
        </w:rPr>
        <w:t>デジタルトランスフォーメーション</w:t>
      </w:r>
      <w:r w:rsidRPr="002D258C">
        <w:t xml:space="preserve">:さまざまなセクターでデジタルテクノロジーが急速に採用されたことで、サイバー脅威の攻撃対象領域が拡大し、関連するリスクを軽減するための包括的な保険適用が必要になりました。 </w:t>
      </w:r>
    </w:p>
    <w:p w14:paraId="0D7D74E8" w14:textId="77777777" w:rsidR="002D258C" w:rsidRPr="002D258C" w:rsidRDefault="002D258C" w:rsidP="002D258C">
      <w:r w:rsidRPr="002D258C">
        <w:rPr>
          <w:b/>
          <w:bCs/>
        </w:rPr>
        <w:lastRenderedPageBreak/>
        <w:t>市場セグメンテーション</w:t>
      </w:r>
    </w:p>
    <w:p w14:paraId="20FA8DD3" w14:textId="77777777" w:rsidR="002D258C" w:rsidRPr="002D258C" w:rsidRDefault="002D258C" w:rsidP="002D258C">
      <w:r w:rsidRPr="002D258C">
        <w:t>サイバー保険市場は、補償範囲の種類、企業規模、業種、および地域に基づいてセグメント化できます。</w:t>
      </w:r>
    </w:p>
    <w:p w14:paraId="471F8B34" w14:textId="77777777" w:rsidR="002D258C" w:rsidRPr="002D258C" w:rsidRDefault="002D258C" w:rsidP="002D258C">
      <w:pPr>
        <w:numPr>
          <w:ilvl w:val="0"/>
          <w:numId w:val="2"/>
        </w:numPr>
      </w:pPr>
      <w:r w:rsidRPr="002D258C">
        <w:rPr>
          <w:b/>
          <w:bCs/>
        </w:rPr>
        <w:t>補償タイプ別</w:t>
      </w:r>
      <w:r w:rsidRPr="002D258C">
        <w:t>:</w:t>
      </w:r>
    </w:p>
    <w:p w14:paraId="202C2288" w14:textId="77777777" w:rsidR="002D258C" w:rsidRPr="002D258C" w:rsidRDefault="002D258C" w:rsidP="002D258C">
      <w:pPr>
        <w:numPr>
          <w:ilvl w:val="1"/>
          <w:numId w:val="2"/>
        </w:numPr>
      </w:pPr>
      <w:r w:rsidRPr="002D258C">
        <w:rPr>
          <w:i/>
          <w:iCs/>
        </w:rPr>
        <w:t>データ侵害</w:t>
      </w:r>
    </w:p>
    <w:p w14:paraId="583590AC" w14:textId="77777777" w:rsidR="002D258C" w:rsidRPr="002D258C" w:rsidRDefault="002D258C" w:rsidP="002D258C">
      <w:pPr>
        <w:numPr>
          <w:ilvl w:val="1"/>
          <w:numId w:val="2"/>
        </w:numPr>
      </w:pPr>
      <w:r w:rsidRPr="002D258C">
        <w:rPr>
          <w:i/>
          <w:iCs/>
        </w:rPr>
        <w:t>サイバー賠償責任</w:t>
      </w:r>
    </w:p>
    <w:p w14:paraId="19FC0B73" w14:textId="77777777" w:rsidR="002D258C" w:rsidRPr="002D258C" w:rsidRDefault="002D258C" w:rsidP="002D258C">
      <w:pPr>
        <w:numPr>
          <w:ilvl w:val="1"/>
          <w:numId w:val="2"/>
        </w:numPr>
      </w:pPr>
      <w:r w:rsidRPr="002D258C">
        <w:rPr>
          <w:i/>
          <w:iCs/>
        </w:rPr>
        <w:t>ファーストパーティカバレッジ</w:t>
      </w:r>
    </w:p>
    <w:p w14:paraId="75500301" w14:textId="77777777" w:rsidR="002D258C" w:rsidRPr="002D258C" w:rsidRDefault="002D258C" w:rsidP="002D258C">
      <w:pPr>
        <w:numPr>
          <w:ilvl w:val="1"/>
          <w:numId w:val="2"/>
        </w:numPr>
      </w:pPr>
      <w:r w:rsidRPr="002D258C">
        <w:rPr>
          <w:i/>
          <w:iCs/>
        </w:rPr>
        <w:t>第三者による補償</w:t>
      </w:r>
    </w:p>
    <w:p w14:paraId="19904177" w14:textId="77777777" w:rsidR="002D258C" w:rsidRPr="002D258C" w:rsidRDefault="002D258C" w:rsidP="002D258C">
      <w:pPr>
        <w:numPr>
          <w:ilvl w:val="0"/>
          <w:numId w:val="2"/>
        </w:numPr>
      </w:pPr>
      <w:r w:rsidRPr="002D258C">
        <w:rPr>
          <w:b/>
          <w:bCs/>
        </w:rPr>
        <w:t>エンタープライズ規模別</w:t>
      </w:r>
      <w:r w:rsidRPr="002D258C">
        <w:t>:</w:t>
      </w:r>
    </w:p>
    <w:p w14:paraId="4E2C2EB2" w14:textId="77777777" w:rsidR="002D258C" w:rsidRPr="002D258C" w:rsidRDefault="002D258C" w:rsidP="002D258C">
      <w:pPr>
        <w:numPr>
          <w:ilvl w:val="1"/>
          <w:numId w:val="2"/>
        </w:numPr>
      </w:pPr>
      <w:r w:rsidRPr="002D258C">
        <w:rPr>
          <w:i/>
          <w:iCs/>
        </w:rPr>
        <w:t>大企業</w:t>
      </w:r>
    </w:p>
    <w:p w14:paraId="100852E9" w14:textId="77777777" w:rsidR="002D258C" w:rsidRPr="002D258C" w:rsidRDefault="002D258C" w:rsidP="002D258C">
      <w:pPr>
        <w:numPr>
          <w:ilvl w:val="1"/>
          <w:numId w:val="2"/>
        </w:numPr>
      </w:pPr>
      <w:r w:rsidRPr="002D258C">
        <w:rPr>
          <w:i/>
          <w:iCs/>
        </w:rPr>
        <w:t>中小企業</w:t>
      </w:r>
    </w:p>
    <w:p w14:paraId="2A616BDE" w14:textId="77777777" w:rsidR="002D258C" w:rsidRPr="002D258C" w:rsidRDefault="002D258C" w:rsidP="002D258C">
      <w:pPr>
        <w:numPr>
          <w:ilvl w:val="0"/>
          <w:numId w:val="2"/>
        </w:numPr>
      </w:pPr>
      <w:r w:rsidRPr="002D258C">
        <w:rPr>
          <w:b/>
          <w:bCs/>
        </w:rPr>
        <w:t>業種別</w:t>
      </w:r>
      <w:r w:rsidRPr="002D258C">
        <w:t>:</w:t>
      </w:r>
    </w:p>
    <w:p w14:paraId="7673F877" w14:textId="77777777" w:rsidR="002D258C" w:rsidRPr="002D258C" w:rsidRDefault="002D258C" w:rsidP="002D258C">
      <w:pPr>
        <w:numPr>
          <w:ilvl w:val="1"/>
          <w:numId w:val="2"/>
        </w:numPr>
      </w:pPr>
      <w:r w:rsidRPr="002D258C">
        <w:rPr>
          <w:i/>
          <w:iCs/>
        </w:rPr>
        <w:t>銀行、金融サービス、保険(BFSI)</w:t>
      </w:r>
    </w:p>
    <w:p w14:paraId="5A0FDEBF" w14:textId="77777777" w:rsidR="002D258C" w:rsidRPr="002D258C" w:rsidRDefault="002D258C" w:rsidP="002D258C">
      <w:pPr>
        <w:numPr>
          <w:ilvl w:val="1"/>
          <w:numId w:val="2"/>
        </w:numPr>
      </w:pPr>
      <w:r w:rsidRPr="002D258C">
        <w:rPr>
          <w:i/>
          <w:iCs/>
        </w:rPr>
        <w:t>IT・通信</w:t>
      </w:r>
    </w:p>
    <w:p w14:paraId="2DE1266C" w14:textId="77777777" w:rsidR="002D258C" w:rsidRPr="002D258C" w:rsidRDefault="002D258C" w:rsidP="002D258C">
      <w:pPr>
        <w:numPr>
          <w:ilvl w:val="1"/>
          <w:numId w:val="2"/>
        </w:numPr>
      </w:pPr>
      <w:r w:rsidRPr="002D258C">
        <w:rPr>
          <w:i/>
          <w:iCs/>
        </w:rPr>
        <w:t>小売およびEコマース</w:t>
      </w:r>
    </w:p>
    <w:p w14:paraId="318BB954" w14:textId="77777777" w:rsidR="002D258C" w:rsidRPr="002D258C" w:rsidRDefault="002D258C" w:rsidP="002D258C">
      <w:pPr>
        <w:numPr>
          <w:ilvl w:val="1"/>
          <w:numId w:val="2"/>
        </w:numPr>
      </w:pPr>
      <w:r w:rsidRPr="002D258C">
        <w:rPr>
          <w:i/>
          <w:iCs/>
        </w:rPr>
        <w:t>医療</w:t>
      </w:r>
    </w:p>
    <w:p w14:paraId="585198EA" w14:textId="77777777" w:rsidR="002D258C" w:rsidRPr="002D258C" w:rsidRDefault="002D258C" w:rsidP="002D258C">
      <w:pPr>
        <w:numPr>
          <w:ilvl w:val="1"/>
          <w:numId w:val="2"/>
        </w:numPr>
      </w:pPr>
      <w:r w:rsidRPr="002D258C">
        <w:rPr>
          <w:i/>
          <w:iCs/>
        </w:rPr>
        <w:t>加工</w:t>
      </w:r>
    </w:p>
    <w:p w14:paraId="4D643B33" w14:textId="77777777" w:rsidR="002D258C" w:rsidRPr="002D258C" w:rsidRDefault="002D258C" w:rsidP="002D258C">
      <w:pPr>
        <w:numPr>
          <w:ilvl w:val="1"/>
          <w:numId w:val="2"/>
        </w:numPr>
      </w:pPr>
      <w:r w:rsidRPr="002D258C">
        <w:rPr>
          <w:i/>
          <w:iCs/>
        </w:rPr>
        <w:t>政府および公共機関</w:t>
      </w:r>
    </w:p>
    <w:p w14:paraId="050AAB2E" w14:textId="6BCD08BF" w:rsidR="002D258C" w:rsidRPr="002D258C" w:rsidRDefault="002D258C" w:rsidP="002D258C">
      <w:r w:rsidRPr="002D258C">
        <w:t>カスタマイズされたレポートについては、パーソナライゼーションをリクエストするためにお問い合</w:t>
      </w:r>
      <w:proofErr w:type="gramStart"/>
      <w:r w:rsidRPr="002D258C">
        <w:t>わせください:https://www.skyquestt.com/speak-with-analyst/cyber-insurance-market</w:t>
      </w:r>
      <w:proofErr w:type="gramEnd"/>
      <w:r w:rsidRPr="002D258C">
        <w:t xml:space="preserve"> </w:t>
      </w:r>
      <w:hyperlink r:id="rId6" w:history="1"/>
      <w:r w:rsidRPr="002D258C">
        <w:t xml:space="preserve"> </w:t>
      </w:r>
    </w:p>
    <w:p w14:paraId="193FE67A" w14:textId="70303914" w:rsidR="002D258C" w:rsidRPr="002D258C" w:rsidRDefault="002D258C" w:rsidP="002D258C">
      <w:r w:rsidRPr="002D258C">
        <w:rPr>
          <w:b/>
          <w:bCs/>
        </w:rPr>
        <w:t>地域インサイト</w:t>
      </w:r>
    </w:p>
    <w:p w14:paraId="43798CB8" w14:textId="79F970E1" w:rsidR="002D258C" w:rsidRPr="002D258C" w:rsidRDefault="002D258C" w:rsidP="002D258C">
      <w:r w:rsidRPr="002D258C">
        <w:t xml:space="preserve">北米は、サイバー攻撃の発生率の高さと厳しい規制の枠組みに牽引されて、サイバー保険市場で大きなシェアを占めています。アジア太平洋地域は、デジタル化の進展と企業間のサイバーリスクに対する意識の高まりにより、予測期間中に最も高い成長率を示すと予想されています。 </w:t>
      </w:r>
    </w:p>
    <w:p w14:paraId="5853EF15" w14:textId="77777777" w:rsidR="002D258C" w:rsidRPr="002D258C" w:rsidRDefault="002D258C" w:rsidP="002D258C">
      <w:pPr>
        <w:rPr>
          <w:b/>
          <w:bCs/>
        </w:rPr>
      </w:pPr>
      <w:r w:rsidRPr="002D258C">
        <w:rPr>
          <w:b/>
          <w:bCs/>
        </w:rPr>
        <w:t>サイバー保険市場のトッププレーヤー</w:t>
      </w:r>
    </w:p>
    <w:p w14:paraId="2707DB89" w14:textId="77777777" w:rsidR="002D258C" w:rsidRPr="002D258C" w:rsidRDefault="002D258C" w:rsidP="002D258C">
      <w:pPr>
        <w:numPr>
          <w:ilvl w:val="0"/>
          <w:numId w:val="3"/>
        </w:numPr>
        <w:rPr>
          <w:b/>
          <w:bCs/>
        </w:rPr>
      </w:pPr>
      <w:r w:rsidRPr="002D258C">
        <w:rPr>
          <w:b/>
          <w:bCs/>
        </w:rPr>
        <w:lastRenderedPageBreak/>
        <w:t>AIG(米国)</w:t>
      </w:r>
    </w:p>
    <w:p w14:paraId="737DE79D" w14:textId="77777777" w:rsidR="002D258C" w:rsidRPr="002D258C" w:rsidRDefault="002D258C" w:rsidP="002D258C">
      <w:pPr>
        <w:numPr>
          <w:ilvl w:val="0"/>
          <w:numId w:val="3"/>
        </w:numPr>
        <w:rPr>
          <w:b/>
          <w:bCs/>
        </w:rPr>
      </w:pPr>
      <w:r w:rsidRPr="002D258C">
        <w:rPr>
          <w:b/>
          <w:bCs/>
        </w:rPr>
        <w:t>AXA XL (米国)</w:t>
      </w:r>
    </w:p>
    <w:p w14:paraId="402B71DD" w14:textId="77777777" w:rsidR="002D258C" w:rsidRPr="002D258C" w:rsidRDefault="002D258C" w:rsidP="002D258C">
      <w:pPr>
        <w:numPr>
          <w:ilvl w:val="0"/>
          <w:numId w:val="3"/>
        </w:numPr>
        <w:rPr>
          <w:b/>
          <w:bCs/>
        </w:rPr>
      </w:pPr>
      <w:r w:rsidRPr="002D258C">
        <w:rPr>
          <w:b/>
          <w:bCs/>
        </w:rPr>
        <w:t>Beazley (イギリス)</w:t>
      </w:r>
    </w:p>
    <w:p w14:paraId="5DBC00A1" w14:textId="77777777" w:rsidR="002D258C" w:rsidRPr="002D258C" w:rsidRDefault="002D258C" w:rsidP="002D258C">
      <w:pPr>
        <w:numPr>
          <w:ilvl w:val="0"/>
          <w:numId w:val="3"/>
        </w:numPr>
        <w:rPr>
          <w:b/>
          <w:bCs/>
        </w:rPr>
      </w:pPr>
      <w:r w:rsidRPr="002D258C">
        <w:rPr>
          <w:b/>
          <w:bCs/>
        </w:rPr>
        <w:t>ハートフォード(アメリカ合衆国)</w:t>
      </w:r>
    </w:p>
    <w:p w14:paraId="1070F60F" w14:textId="77777777" w:rsidR="002D258C" w:rsidRPr="002D258C" w:rsidRDefault="002D258C" w:rsidP="002D258C">
      <w:pPr>
        <w:numPr>
          <w:ilvl w:val="0"/>
          <w:numId w:val="3"/>
        </w:numPr>
        <w:rPr>
          <w:b/>
          <w:bCs/>
        </w:rPr>
      </w:pPr>
      <w:r w:rsidRPr="002D258C">
        <w:rPr>
          <w:b/>
          <w:bCs/>
        </w:rPr>
        <w:t>Arch Insurance (米国)</w:t>
      </w:r>
    </w:p>
    <w:p w14:paraId="589C618F" w14:textId="77777777" w:rsidR="002D258C" w:rsidRPr="002D258C" w:rsidRDefault="002D258C" w:rsidP="002D258C">
      <w:pPr>
        <w:numPr>
          <w:ilvl w:val="0"/>
          <w:numId w:val="3"/>
        </w:numPr>
        <w:rPr>
          <w:b/>
          <w:bCs/>
        </w:rPr>
      </w:pPr>
      <w:r w:rsidRPr="002D258C">
        <w:rPr>
          <w:b/>
          <w:bCs/>
        </w:rPr>
        <w:t>SOMPOインターナショナル(米国)</w:t>
      </w:r>
    </w:p>
    <w:p w14:paraId="02578910" w14:textId="77777777" w:rsidR="002D258C" w:rsidRPr="002D258C" w:rsidRDefault="002D258C" w:rsidP="002D258C">
      <w:pPr>
        <w:numPr>
          <w:ilvl w:val="0"/>
          <w:numId w:val="3"/>
        </w:numPr>
        <w:rPr>
          <w:b/>
          <w:bCs/>
        </w:rPr>
      </w:pPr>
      <w:r w:rsidRPr="002D258C">
        <w:rPr>
          <w:b/>
          <w:bCs/>
        </w:rPr>
        <w:t>HSB (Hartford Steam Boiler) (アメリカ合衆国)</w:t>
      </w:r>
    </w:p>
    <w:p w14:paraId="7331E3AE" w14:textId="77777777" w:rsidR="002D258C" w:rsidRPr="002D258C" w:rsidRDefault="002D258C" w:rsidP="002D258C">
      <w:pPr>
        <w:numPr>
          <w:ilvl w:val="0"/>
          <w:numId w:val="3"/>
        </w:numPr>
        <w:rPr>
          <w:b/>
          <w:bCs/>
        </w:rPr>
      </w:pPr>
      <w:r w:rsidRPr="002D258C">
        <w:rPr>
          <w:b/>
          <w:bCs/>
        </w:rPr>
        <w:t>プログレッシブ (米国)</w:t>
      </w:r>
    </w:p>
    <w:p w14:paraId="5BF8853F" w14:textId="77777777" w:rsidR="002D258C" w:rsidRPr="002D258C" w:rsidRDefault="002D258C" w:rsidP="002D258C">
      <w:pPr>
        <w:numPr>
          <w:ilvl w:val="0"/>
          <w:numId w:val="3"/>
        </w:numPr>
        <w:rPr>
          <w:b/>
          <w:bCs/>
        </w:rPr>
      </w:pPr>
      <w:proofErr w:type="spellStart"/>
      <w:r w:rsidRPr="002D258C">
        <w:rPr>
          <w:b/>
          <w:bCs/>
        </w:rPr>
        <w:t>biBERK</w:t>
      </w:r>
      <w:proofErr w:type="spellEnd"/>
      <w:r w:rsidRPr="002D258C">
        <w:rPr>
          <w:b/>
          <w:bCs/>
        </w:rPr>
        <w:t xml:space="preserve"> (</w:t>
      </w:r>
      <w:proofErr w:type="spellStart"/>
      <w:r w:rsidRPr="002D258C">
        <w:rPr>
          <w:b/>
          <w:bCs/>
        </w:rPr>
        <w:t>アメリカ合衆国</w:t>
      </w:r>
      <w:proofErr w:type="spellEnd"/>
      <w:r w:rsidRPr="002D258C">
        <w:rPr>
          <w:b/>
          <w:bCs/>
        </w:rPr>
        <w:t>)</w:t>
      </w:r>
    </w:p>
    <w:p w14:paraId="681C962E" w14:textId="77777777" w:rsidR="002D258C" w:rsidRPr="002D258C" w:rsidRDefault="002D258C" w:rsidP="002D258C">
      <w:pPr>
        <w:numPr>
          <w:ilvl w:val="0"/>
          <w:numId w:val="3"/>
        </w:numPr>
        <w:rPr>
          <w:b/>
          <w:bCs/>
        </w:rPr>
      </w:pPr>
      <w:r w:rsidRPr="002D258C">
        <w:rPr>
          <w:b/>
          <w:bCs/>
        </w:rPr>
        <w:t>The Doctors Company(米国)</w:t>
      </w:r>
    </w:p>
    <w:p w14:paraId="2BBA49D0" w14:textId="77777777" w:rsidR="002D258C" w:rsidRPr="002D258C" w:rsidRDefault="002D258C" w:rsidP="002D258C">
      <w:pPr>
        <w:numPr>
          <w:ilvl w:val="0"/>
          <w:numId w:val="3"/>
        </w:numPr>
        <w:rPr>
          <w:b/>
          <w:bCs/>
        </w:rPr>
      </w:pPr>
      <w:r w:rsidRPr="002D258C">
        <w:rPr>
          <w:b/>
          <w:bCs/>
        </w:rPr>
        <w:t>AmTrust Financial Services(米国)</w:t>
      </w:r>
    </w:p>
    <w:p w14:paraId="24AE8801" w14:textId="77777777" w:rsidR="002D258C" w:rsidRPr="002D258C" w:rsidRDefault="002D258C" w:rsidP="002D258C">
      <w:pPr>
        <w:numPr>
          <w:ilvl w:val="0"/>
          <w:numId w:val="3"/>
        </w:numPr>
        <w:rPr>
          <w:b/>
          <w:bCs/>
        </w:rPr>
      </w:pPr>
      <w:r w:rsidRPr="002D258C">
        <w:rPr>
          <w:b/>
          <w:bCs/>
        </w:rPr>
        <w:t>リバティミューチュアル(アメリカ合衆国)</w:t>
      </w:r>
    </w:p>
    <w:p w14:paraId="56A4673A" w14:textId="77777777" w:rsidR="002D258C" w:rsidRPr="002D258C" w:rsidRDefault="002D258C" w:rsidP="002D258C">
      <w:pPr>
        <w:numPr>
          <w:ilvl w:val="0"/>
          <w:numId w:val="3"/>
        </w:numPr>
        <w:rPr>
          <w:b/>
          <w:bCs/>
        </w:rPr>
      </w:pPr>
      <w:r w:rsidRPr="002D258C">
        <w:rPr>
          <w:b/>
          <w:bCs/>
        </w:rPr>
        <w:t>トラベラーズ (米国)</w:t>
      </w:r>
    </w:p>
    <w:p w14:paraId="7C19063E" w14:textId="77777777" w:rsidR="002D258C" w:rsidRPr="002D258C" w:rsidRDefault="002D258C" w:rsidP="002D258C">
      <w:pPr>
        <w:numPr>
          <w:ilvl w:val="0"/>
          <w:numId w:val="3"/>
        </w:numPr>
        <w:rPr>
          <w:b/>
          <w:bCs/>
        </w:rPr>
      </w:pPr>
      <w:r w:rsidRPr="002D258C">
        <w:rPr>
          <w:b/>
          <w:bCs/>
        </w:rPr>
        <w:t>CNA Financial (米国)</w:t>
      </w:r>
    </w:p>
    <w:p w14:paraId="6711611F" w14:textId="77777777" w:rsidR="002D258C" w:rsidRPr="002D258C" w:rsidRDefault="002D258C" w:rsidP="002D258C">
      <w:pPr>
        <w:numPr>
          <w:ilvl w:val="0"/>
          <w:numId w:val="3"/>
        </w:numPr>
        <w:rPr>
          <w:b/>
          <w:bCs/>
        </w:rPr>
      </w:pPr>
      <w:r w:rsidRPr="002D258C">
        <w:rPr>
          <w:b/>
          <w:bCs/>
        </w:rPr>
        <w:t>チューリッヒ・インシュアランス・グループ(スイス)</w:t>
      </w:r>
    </w:p>
    <w:p w14:paraId="20C7D1FB" w14:textId="77777777" w:rsidR="002D258C" w:rsidRPr="002D258C" w:rsidRDefault="002D258C" w:rsidP="002D258C">
      <w:pPr>
        <w:numPr>
          <w:ilvl w:val="0"/>
          <w:numId w:val="3"/>
        </w:numPr>
        <w:rPr>
          <w:b/>
          <w:bCs/>
        </w:rPr>
      </w:pPr>
      <w:r w:rsidRPr="002D258C">
        <w:rPr>
          <w:b/>
          <w:bCs/>
        </w:rPr>
        <w:t>アリアンツ(ドイツ)</w:t>
      </w:r>
    </w:p>
    <w:p w14:paraId="2CCF5D5B" w14:textId="77777777" w:rsidR="002D258C" w:rsidRPr="002D258C" w:rsidRDefault="002D258C" w:rsidP="002D258C">
      <w:pPr>
        <w:numPr>
          <w:ilvl w:val="0"/>
          <w:numId w:val="3"/>
        </w:numPr>
        <w:rPr>
          <w:b/>
          <w:bCs/>
        </w:rPr>
      </w:pPr>
      <w:r w:rsidRPr="002D258C">
        <w:rPr>
          <w:b/>
          <w:bCs/>
        </w:rPr>
        <w:t>Munich Re (ドイツ)</w:t>
      </w:r>
    </w:p>
    <w:p w14:paraId="2A3D375D" w14:textId="77777777" w:rsidR="002D258C" w:rsidRPr="002D258C" w:rsidRDefault="002D258C" w:rsidP="002D258C">
      <w:pPr>
        <w:numPr>
          <w:ilvl w:val="0"/>
          <w:numId w:val="3"/>
        </w:numPr>
        <w:rPr>
          <w:b/>
          <w:bCs/>
        </w:rPr>
      </w:pPr>
      <w:r w:rsidRPr="002D258C">
        <w:rPr>
          <w:b/>
          <w:bCs/>
        </w:rPr>
        <w:t>東京海上HCC(日本)</w:t>
      </w:r>
    </w:p>
    <w:p w14:paraId="37DF47AB" w14:textId="441B8E55" w:rsidR="002D258C" w:rsidRPr="002D258C" w:rsidRDefault="002D258C" w:rsidP="002D258C">
      <w:pPr>
        <w:numPr>
          <w:ilvl w:val="0"/>
          <w:numId w:val="3"/>
        </w:numPr>
        <w:rPr>
          <w:b/>
          <w:bCs/>
        </w:rPr>
      </w:pPr>
      <w:r w:rsidRPr="002D258C">
        <w:rPr>
          <w:b/>
          <w:bCs/>
        </w:rPr>
        <w:t>QBE Insurance Group(オーストラリア)</w:t>
      </w:r>
    </w:p>
    <w:p w14:paraId="7A0E16D6" w14:textId="7C27C1DB" w:rsidR="002D258C" w:rsidRPr="002D258C" w:rsidRDefault="002D258C" w:rsidP="002D258C">
      <w:r w:rsidRPr="002D258C">
        <w:t xml:space="preserve">今すぐ購入して、貴重な洞察で最新情報を入手してください: </w:t>
      </w:r>
      <w:hyperlink r:id="rId7" w:history="1">
        <w:r w:rsidRPr="002D258C">
          <w:rPr>
            <w:rStyle w:val="Hyperlink"/>
          </w:rPr>
          <w:t>https://www.skyquestt.com/buy-now/cyber-insurance-market</w:t>
        </w:r>
      </w:hyperlink>
      <w:r w:rsidRPr="002D258C">
        <w:t xml:space="preserve"> </w:t>
      </w:r>
    </w:p>
    <w:p w14:paraId="291843BD" w14:textId="62874279" w:rsidR="002D258C" w:rsidRPr="002D258C" w:rsidRDefault="002D258C" w:rsidP="002D258C">
      <w:r w:rsidRPr="002D258C">
        <w:rPr>
          <w:b/>
          <w:bCs/>
        </w:rPr>
        <w:t>課題と機会</w:t>
      </w:r>
    </w:p>
    <w:p w14:paraId="22EB7BC9" w14:textId="719934E7" w:rsidR="002D258C" w:rsidRPr="002D258C" w:rsidRDefault="002D258C" w:rsidP="002D258C">
      <w:r w:rsidRPr="002D258C">
        <w:t>サイバー保険市場は成長が見込まれる一方で、サイバー脅威のダイナミックな性質や、過去のデータが不足していることによる保険引受契約の複雑さなどの課題に直面しています。しかし、サイバーセキュリティ分析の進歩とサイバーリスクを評価するための標</w:t>
      </w:r>
      <w:r w:rsidRPr="002D258C">
        <w:lastRenderedPageBreak/>
        <w:t>準化されたフレームワークの開発により、保険会社はよりカスタマイズされた包括的な補償ソリューションを提供する機会を提供しています。</w:t>
      </w:r>
    </w:p>
    <w:p w14:paraId="3EF8847E" w14:textId="77777777" w:rsidR="002D258C" w:rsidRPr="002D258C" w:rsidRDefault="002D258C" w:rsidP="002D258C">
      <w:r w:rsidRPr="002D258C">
        <w:rPr>
          <w:b/>
          <w:bCs/>
        </w:rPr>
        <w:t>今後の見通し</w:t>
      </w:r>
    </w:p>
    <w:p w14:paraId="5EFFB1A2" w14:textId="2428C15C" w:rsidR="002D258C" w:rsidRPr="002D258C" w:rsidRDefault="002D258C" w:rsidP="002D258C">
      <w:r w:rsidRPr="002D258C">
        <w:t>サイバー保険市場は、今後数年間で堅調な成長を遂げると予想されています。組織がサイバーセキュリティとリスク管理を優先し続けるにつれて、サイバー保険の需要は高まると予想され、進化するサイバー脅威の状況に効果的に対処するための保険会社間のイノベーションとコラボレーションが促進されます。</w:t>
      </w:r>
    </w:p>
    <w:p w14:paraId="7CBE58C4" w14:textId="4BAE32EA" w:rsidR="004D40C5" w:rsidRDefault="002D258C">
      <w:r w:rsidRPr="002D258C">
        <w:t xml:space="preserve">レポート全文は、次のWebサイトにアクセスしてください </w:t>
      </w:r>
      <w:hyperlink r:id="rId8" w:history="1">
        <w:r w:rsidRPr="00845BF6">
          <w:rPr>
            <w:rStyle w:val="Hyperlink"/>
          </w:rPr>
          <w:t>https://www.skyquestt.com/report/cyber-insurance-market</w:t>
        </w:r>
      </w:hyperlink>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685"/>
    <w:multiLevelType w:val="multilevel"/>
    <w:tmpl w:val="A560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C651A"/>
    <w:multiLevelType w:val="multilevel"/>
    <w:tmpl w:val="B1C44A6A"/>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52D21569"/>
    <w:multiLevelType w:val="multilevel"/>
    <w:tmpl w:val="1C7AC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364664">
    <w:abstractNumId w:val="1"/>
  </w:num>
  <w:num w:numId="2" w16cid:durableId="1211262591">
    <w:abstractNumId w:val="2"/>
  </w:num>
  <w:num w:numId="3" w16cid:durableId="2506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8C"/>
    <w:rsid w:val="001D01DB"/>
    <w:rsid w:val="00274CDA"/>
    <w:rsid w:val="002C379E"/>
    <w:rsid w:val="002D258C"/>
    <w:rsid w:val="004D40C5"/>
    <w:rsid w:val="008F1097"/>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ADDE"/>
  <w15:chartTrackingRefBased/>
  <w15:docId w15:val="{0116961C-8BB5-4939-B4D2-2626AEC6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2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2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2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2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2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2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2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2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2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2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58C"/>
    <w:rPr>
      <w:rFonts w:eastAsiaTheme="majorEastAsia" w:cstheme="majorBidi"/>
      <w:color w:val="272727" w:themeColor="text1" w:themeTint="D8"/>
    </w:rPr>
  </w:style>
  <w:style w:type="paragraph" w:styleId="Title">
    <w:name w:val="Title"/>
    <w:basedOn w:val="Normal"/>
    <w:next w:val="Normal"/>
    <w:link w:val="TitleChar"/>
    <w:uiPriority w:val="10"/>
    <w:qFormat/>
    <w:rsid w:val="002D2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58C"/>
    <w:pPr>
      <w:spacing w:before="160"/>
      <w:jc w:val="center"/>
    </w:pPr>
    <w:rPr>
      <w:i/>
      <w:iCs/>
      <w:color w:val="404040" w:themeColor="text1" w:themeTint="BF"/>
    </w:rPr>
  </w:style>
  <w:style w:type="character" w:customStyle="1" w:styleId="QuoteChar">
    <w:name w:val="Quote Char"/>
    <w:basedOn w:val="DefaultParagraphFont"/>
    <w:link w:val="Quote"/>
    <w:uiPriority w:val="29"/>
    <w:rsid w:val="002D258C"/>
    <w:rPr>
      <w:i/>
      <w:iCs/>
      <w:color w:val="404040" w:themeColor="text1" w:themeTint="BF"/>
    </w:rPr>
  </w:style>
  <w:style w:type="paragraph" w:styleId="ListParagraph">
    <w:name w:val="List Paragraph"/>
    <w:basedOn w:val="Normal"/>
    <w:uiPriority w:val="34"/>
    <w:qFormat/>
    <w:rsid w:val="002D258C"/>
    <w:pPr>
      <w:ind w:left="720"/>
      <w:contextualSpacing/>
    </w:pPr>
  </w:style>
  <w:style w:type="character" w:styleId="IntenseEmphasis">
    <w:name w:val="Intense Emphasis"/>
    <w:basedOn w:val="DefaultParagraphFont"/>
    <w:uiPriority w:val="21"/>
    <w:qFormat/>
    <w:rsid w:val="002D258C"/>
    <w:rPr>
      <w:i/>
      <w:iCs/>
      <w:color w:val="2F5496" w:themeColor="accent1" w:themeShade="BF"/>
    </w:rPr>
  </w:style>
  <w:style w:type="paragraph" w:styleId="IntenseQuote">
    <w:name w:val="Intense Quote"/>
    <w:basedOn w:val="Normal"/>
    <w:next w:val="Normal"/>
    <w:link w:val="IntenseQuoteChar"/>
    <w:uiPriority w:val="30"/>
    <w:qFormat/>
    <w:rsid w:val="002D2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258C"/>
    <w:rPr>
      <w:i/>
      <w:iCs/>
      <w:color w:val="2F5496" w:themeColor="accent1" w:themeShade="BF"/>
    </w:rPr>
  </w:style>
  <w:style w:type="character" w:styleId="IntenseReference">
    <w:name w:val="Intense Reference"/>
    <w:basedOn w:val="DefaultParagraphFont"/>
    <w:uiPriority w:val="32"/>
    <w:qFormat/>
    <w:rsid w:val="002D258C"/>
    <w:rPr>
      <w:b/>
      <w:bCs/>
      <w:smallCaps/>
      <w:color w:val="2F5496" w:themeColor="accent1" w:themeShade="BF"/>
      <w:spacing w:val="5"/>
    </w:rPr>
  </w:style>
  <w:style w:type="character" w:styleId="Hyperlink">
    <w:name w:val="Hyperlink"/>
    <w:basedOn w:val="DefaultParagraphFont"/>
    <w:uiPriority w:val="99"/>
    <w:unhideWhenUsed/>
    <w:rsid w:val="002D258C"/>
    <w:rPr>
      <w:color w:val="0563C1" w:themeColor="hyperlink"/>
      <w:u w:val="single"/>
    </w:rPr>
  </w:style>
  <w:style w:type="character" w:styleId="UnresolvedMention">
    <w:name w:val="Unresolved Mention"/>
    <w:basedOn w:val="DefaultParagraphFont"/>
    <w:uiPriority w:val="99"/>
    <w:semiHidden/>
    <w:unhideWhenUsed/>
    <w:rsid w:val="002D258C"/>
    <w:rPr>
      <w:color w:val="605E5C"/>
      <w:shd w:val="clear" w:color="auto" w:fill="E1DFDD"/>
    </w:rPr>
  </w:style>
  <w:style w:type="character" w:styleId="PlaceholderText">
    <w:name w:val="Placeholder Text"/>
    <w:basedOn w:val="DefaultParagraphFont"/>
    <w:uiPriority w:val="99"/>
    <w:semiHidden/>
    <w:rsid w:val="008F10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42">
      <w:bodyDiv w:val="1"/>
      <w:marLeft w:val="0"/>
      <w:marRight w:val="0"/>
      <w:marTop w:val="0"/>
      <w:marBottom w:val="0"/>
      <w:divBdr>
        <w:top w:val="none" w:sz="0" w:space="0" w:color="auto"/>
        <w:left w:val="none" w:sz="0" w:space="0" w:color="auto"/>
        <w:bottom w:val="none" w:sz="0" w:space="0" w:color="auto"/>
        <w:right w:val="none" w:sz="0" w:space="0" w:color="auto"/>
      </w:divBdr>
    </w:div>
    <w:div w:id="92409071">
      <w:bodyDiv w:val="1"/>
      <w:marLeft w:val="0"/>
      <w:marRight w:val="0"/>
      <w:marTop w:val="0"/>
      <w:marBottom w:val="0"/>
      <w:divBdr>
        <w:top w:val="none" w:sz="0" w:space="0" w:color="auto"/>
        <w:left w:val="none" w:sz="0" w:space="0" w:color="auto"/>
        <w:bottom w:val="none" w:sz="0" w:space="0" w:color="auto"/>
        <w:right w:val="none" w:sz="0" w:space="0" w:color="auto"/>
      </w:divBdr>
    </w:div>
    <w:div w:id="126632249">
      <w:bodyDiv w:val="1"/>
      <w:marLeft w:val="0"/>
      <w:marRight w:val="0"/>
      <w:marTop w:val="0"/>
      <w:marBottom w:val="0"/>
      <w:divBdr>
        <w:top w:val="none" w:sz="0" w:space="0" w:color="auto"/>
        <w:left w:val="none" w:sz="0" w:space="0" w:color="auto"/>
        <w:bottom w:val="none" w:sz="0" w:space="0" w:color="auto"/>
        <w:right w:val="none" w:sz="0" w:space="0" w:color="auto"/>
      </w:divBdr>
    </w:div>
    <w:div w:id="240256459">
      <w:bodyDiv w:val="1"/>
      <w:marLeft w:val="0"/>
      <w:marRight w:val="0"/>
      <w:marTop w:val="0"/>
      <w:marBottom w:val="0"/>
      <w:divBdr>
        <w:top w:val="none" w:sz="0" w:space="0" w:color="auto"/>
        <w:left w:val="none" w:sz="0" w:space="0" w:color="auto"/>
        <w:bottom w:val="none" w:sz="0" w:space="0" w:color="auto"/>
        <w:right w:val="none" w:sz="0" w:space="0" w:color="auto"/>
      </w:divBdr>
    </w:div>
    <w:div w:id="260533843">
      <w:bodyDiv w:val="1"/>
      <w:marLeft w:val="0"/>
      <w:marRight w:val="0"/>
      <w:marTop w:val="0"/>
      <w:marBottom w:val="0"/>
      <w:divBdr>
        <w:top w:val="none" w:sz="0" w:space="0" w:color="auto"/>
        <w:left w:val="none" w:sz="0" w:space="0" w:color="auto"/>
        <w:bottom w:val="none" w:sz="0" w:space="0" w:color="auto"/>
        <w:right w:val="none" w:sz="0" w:space="0" w:color="auto"/>
      </w:divBdr>
    </w:div>
    <w:div w:id="331689647">
      <w:bodyDiv w:val="1"/>
      <w:marLeft w:val="0"/>
      <w:marRight w:val="0"/>
      <w:marTop w:val="0"/>
      <w:marBottom w:val="0"/>
      <w:divBdr>
        <w:top w:val="none" w:sz="0" w:space="0" w:color="auto"/>
        <w:left w:val="none" w:sz="0" w:space="0" w:color="auto"/>
        <w:bottom w:val="none" w:sz="0" w:space="0" w:color="auto"/>
        <w:right w:val="none" w:sz="0" w:space="0" w:color="auto"/>
      </w:divBdr>
    </w:div>
    <w:div w:id="947158812">
      <w:bodyDiv w:val="1"/>
      <w:marLeft w:val="0"/>
      <w:marRight w:val="0"/>
      <w:marTop w:val="0"/>
      <w:marBottom w:val="0"/>
      <w:divBdr>
        <w:top w:val="none" w:sz="0" w:space="0" w:color="auto"/>
        <w:left w:val="none" w:sz="0" w:space="0" w:color="auto"/>
        <w:bottom w:val="none" w:sz="0" w:space="0" w:color="auto"/>
        <w:right w:val="none" w:sz="0" w:space="0" w:color="auto"/>
      </w:divBdr>
    </w:div>
    <w:div w:id="1368993632">
      <w:bodyDiv w:val="1"/>
      <w:marLeft w:val="0"/>
      <w:marRight w:val="0"/>
      <w:marTop w:val="0"/>
      <w:marBottom w:val="0"/>
      <w:divBdr>
        <w:top w:val="none" w:sz="0" w:space="0" w:color="auto"/>
        <w:left w:val="none" w:sz="0" w:space="0" w:color="auto"/>
        <w:bottom w:val="none" w:sz="0" w:space="0" w:color="auto"/>
        <w:right w:val="none" w:sz="0" w:space="0" w:color="auto"/>
      </w:divBdr>
    </w:div>
    <w:div w:id="1867519661">
      <w:bodyDiv w:val="1"/>
      <w:marLeft w:val="0"/>
      <w:marRight w:val="0"/>
      <w:marTop w:val="0"/>
      <w:marBottom w:val="0"/>
      <w:divBdr>
        <w:top w:val="none" w:sz="0" w:space="0" w:color="auto"/>
        <w:left w:val="none" w:sz="0" w:space="0" w:color="auto"/>
        <w:bottom w:val="none" w:sz="0" w:space="0" w:color="auto"/>
        <w:right w:val="none" w:sz="0" w:space="0" w:color="auto"/>
      </w:divBdr>
    </w:div>
    <w:div w:id="210884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yber-insurance-market" TargetMode="External"/><Relationship Id="rId3" Type="http://schemas.openxmlformats.org/officeDocument/2006/relationships/settings" Target="settings.xml"/><Relationship Id="rId7" Type="http://schemas.openxmlformats.org/officeDocument/2006/relationships/hyperlink" Target="https://www.skyquestt.com/buy-now/cyber-insuranc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yber-insurance-market" TargetMode="External"/><Relationship Id="rId5" Type="http://schemas.openxmlformats.org/officeDocument/2006/relationships/hyperlink" Target="https://www.skyquestt.com/sample-request/cyber-insuranc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2025-04-06T16:59:00Z</dcterms:created>
  <dcterms:modified xsi:type="dcterms:W3CDTF">2025-04-06T17:05:00Z</dcterms:modified>
</cp:coreProperties>
</file>