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4FCA" w14:textId="752FAACF" w:rsidR="00540B7C" w:rsidRPr="00540B7C" w:rsidRDefault="00540B7C" w:rsidP="00540B7C">
      <w:r w:rsidRPr="00540B7C">
        <w:rPr>
          <w:b/>
          <w:bCs/>
        </w:rPr>
        <w:t>航空燃料市場は、航空旅行の増加に牽引されて、2032年までに9,023億5,000万米ドルに達すると予測されています</w:t>
      </w:r>
    </w:p>
    <w:p w14:paraId="2BD9786F" w14:textId="77777777" w:rsidR="00540B7C" w:rsidRDefault="00540B7C" w:rsidP="00540B7C">
      <w:r w:rsidRPr="00540B7C">
        <w:t>世界中で、さまざまな航空燃料が、商業用と軍事用の両方で航空機の動力源として広く使用されています。世界中、特に新興国における航空旅客数の増加。また、原油価格の変動は、航空燃料市場の進化の軌跡を支えています。航空旅客数が増加し、発展途上国では航空燃料の必要性が高まっています。バイオ燃料の市場は、運輸部門全体の二酸化炭素排出量の削減にますます重点が置かれていることによって推進されています。</w:t>
      </w:r>
    </w:p>
    <w:p w14:paraId="70D82D98" w14:textId="77777777" w:rsidR="00540B7C" w:rsidRPr="00540B7C" w:rsidRDefault="00540B7C" w:rsidP="00540B7C">
      <w:pPr>
        <w:rPr>
          <w:b/>
          <w:bCs/>
        </w:rPr>
      </w:pPr>
      <w:r w:rsidRPr="00540B7C">
        <w:rPr>
          <w:b/>
          <w:bCs/>
        </w:rPr>
        <w:t>航空燃料の市場規模は2023年に2,499億米ドルと評価され、2024年の2,841億4,000万米ドルから2032年までに9,023億5,000万米ドルに成長し、予測期間(2025-2032)中に13.7%のCAGRで成長する態勢を整えています。</w:t>
      </w:r>
    </w:p>
    <w:p w14:paraId="53BA1848" w14:textId="262D1DBE" w:rsidR="00540B7C" w:rsidRPr="00540B7C" w:rsidRDefault="00540B7C" w:rsidP="00540B7C">
      <w:r>
        <w:t xml:space="preserve">無料サンプルレポートを入手: </w:t>
      </w:r>
      <w:hyperlink r:id="rId5" w:history="1">
        <w:r w:rsidRPr="00834FF4">
          <w:rPr>
            <w:rStyle w:val="Hyperlink"/>
          </w:rPr>
          <w:t>https://www.skyquestt.com/sample-request/aviation-fuel-market</w:t>
        </w:r>
      </w:hyperlink>
      <w:r>
        <w:t xml:space="preserve"> </w:t>
      </w:r>
    </w:p>
    <w:p w14:paraId="1A5923E3" w14:textId="6FE7D4BE" w:rsidR="00540B7C" w:rsidRPr="00540B7C" w:rsidRDefault="00540B7C" w:rsidP="00540B7C">
      <w:pPr>
        <w:rPr>
          <w:b/>
          <w:bCs/>
        </w:rPr>
      </w:pPr>
      <w:r w:rsidRPr="00540B7C">
        <w:rPr>
          <w:b/>
          <w:bCs/>
        </w:rPr>
        <w:t>市場概況</w:t>
      </w:r>
    </w:p>
    <w:p w14:paraId="08B08800" w14:textId="659728AF" w:rsidR="00540B7C" w:rsidRPr="00540B7C" w:rsidRDefault="00540B7C" w:rsidP="00540B7C">
      <w:r w:rsidRPr="00540B7C">
        <w:t xml:space="preserve">航空燃料市場には、商業部門と軍事部門の両方で航空機に電力を供給するために使用されるさまざまな種類の燃料が含まれます。市場の成長は、主に新興国を中心とした航空旅客数の増加と、炭素排出量を削減するための持続可能な航空燃料(SAF)の需要の高まりによって推進されています。 </w:t>
      </w:r>
    </w:p>
    <w:p w14:paraId="775E1062" w14:textId="77777777" w:rsidR="00540B7C" w:rsidRPr="00540B7C" w:rsidRDefault="00540B7C" w:rsidP="00540B7C">
      <w:pPr>
        <w:rPr>
          <w:b/>
          <w:bCs/>
        </w:rPr>
      </w:pPr>
      <w:r w:rsidRPr="00540B7C">
        <w:rPr>
          <w:b/>
          <w:bCs/>
        </w:rPr>
        <w:t>主な市場促進要因</w:t>
      </w:r>
    </w:p>
    <w:p w14:paraId="6EA77C21" w14:textId="75498DAB" w:rsidR="00540B7C" w:rsidRPr="00540B7C" w:rsidRDefault="00540B7C" w:rsidP="00540B7C">
      <w:pPr>
        <w:numPr>
          <w:ilvl w:val="0"/>
          <w:numId w:val="1"/>
        </w:numPr>
      </w:pPr>
      <w:r w:rsidRPr="00540B7C">
        <w:rPr>
          <w:b/>
          <w:bCs/>
        </w:rPr>
        <w:t>航空旅行の急増</w:t>
      </w:r>
      <w:r w:rsidRPr="00540B7C">
        <w:t>:国際航空運送協会(IATA)は、経済成長と航空運賃の下落により、旅客航空交通量が2036年までに倍増し、航空燃料の需要が増加すると推定しています。</w:t>
      </w:r>
    </w:p>
    <w:p w14:paraId="2A51F9FF" w14:textId="133332F7" w:rsidR="00540B7C" w:rsidRPr="00540B7C" w:rsidRDefault="00540B7C" w:rsidP="00540B7C">
      <w:pPr>
        <w:numPr>
          <w:ilvl w:val="0"/>
          <w:numId w:val="1"/>
        </w:numPr>
      </w:pPr>
      <w:r w:rsidRPr="00540B7C">
        <w:rPr>
          <w:b/>
          <w:bCs/>
        </w:rPr>
        <w:t>持続可能な航空燃料(SAF):</w:t>
      </w:r>
      <w:r w:rsidRPr="00540B7C">
        <w:t>輸送セクターの二酸化炭素排出量の削減にますます重点が置かれています。航空業界のプレーヤーは、特に米国のような先進国で、再生可能な航空燃料に注目しています。</w:t>
      </w:r>
    </w:p>
    <w:p w14:paraId="150A0458" w14:textId="59EBB4CE" w:rsidR="00540B7C" w:rsidRPr="00540B7C" w:rsidRDefault="00540B7C" w:rsidP="00540B7C">
      <w:pPr>
        <w:numPr>
          <w:ilvl w:val="0"/>
          <w:numId w:val="1"/>
        </w:numPr>
      </w:pPr>
      <w:r w:rsidRPr="00540B7C">
        <w:rPr>
          <w:b/>
          <w:bCs/>
        </w:rPr>
        <w:t>技術の進歩</w:t>
      </w:r>
      <w:r w:rsidRPr="00540B7C">
        <w:t>:</w:t>
      </w:r>
      <w:proofErr w:type="spellStart"/>
      <w:r w:rsidRPr="00540B7C">
        <w:t>ハネウェルのUOP</w:t>
      </w:r>
      <w:proofErr w:type="spellEnd"/>
      <w:r w:rsidRPr="00540B7C">
        <w:t xml:space="preserve"> eFiningやエタノールからジェット燃料への処理など、燃料技術の革新により、低炭素で持続可能な航空燃料の生産が促進されています。</w:t>
      </w:r>
    </w:p>
    <w:p w14:paraId="3C555918" w14:textId="77777777" w:rsidR="00540B7C" w:rsidRPr="00540B7C" w:rsidRDefault="00540B7C" w:rsidP="00540B7C">
      <w:pPr>
        <w:rPr>
          <w:b/>
          <w:bCs/>
        </w:rPr>
      </w:pPr>
      <w:r w:rsidRPr="00540B7C">
        <w:rPr>
          <w:b/>
          <w:bCs/>
        </w:rPr>
        <w:t>市場セグメンテーション</w:t>
      </w:r>
    </w:p>
    <w:p w14:paraId="3147BF3E" w14:textId="77777777" w:rsidR="00540B7C" w:rsidRPr="00540B7C" w:rsidRDefault="00540B7C" w:rsidP="00540B7C">
      <w:pPr>
        <w:numPr>
          <w:ilvl w:val="0"/>
          <w:numId w:val="2"/>
        </w:numPr>
      </w:pPr>
      <w:r w:rsidRPr="00540B7C">
        <w:rPr>
          <w:b/>
          <w:bCs/>
        </w:rPr>
        <w:t>燃料タイプ別</w:t>
      </w:r>
      <w:r w:rsidRPr="00540B7C">
        <w:t>:</w:t>
      </w:r>
    </w:p>
    <w:p w14:paraId="288078FA" w14:textId="77777777" w:rsidR="00540B7C" w:rsidRPr="00540B7C" w:rsidRDefault="00540B7C" w:rsidP="00540B7C">
      <w:pPr>
        <w:numPr>
          <w:ilvl w:val="1"/>
          <w:numId w:val="2"/>
        </w:numPr>
      </w:pPr>
      <w:r w:rsidRPr="00540B7C">
        <w:t>ジェット燃料</w:t>
      </w:r>
    </w:p>
    <w:p w14:paraId="63ADE549" w14:textId="77777777" w:rsidR="00540B7C" w:rsidRPr="00540B7C" w:rsidRDefault="00540B7C" w:rsidP="00540B7C">
      <w:pPr>
        <w:numPr>
          <w:ilvl w:val="1"/>
          <w:numId w:val="2"/>
        </w:numPr>
      </w:pPr>
      <w:r w:rsidRPr="00540B7C">
        <w:lastRenderedPageBreak/>
        <w:t>航空ガソリン(Avgas)</w:t>
      </w:r>
    </w:p>
    <w:p w14:paraId="214212E3" w14:textId="75917057" w:rsidR="00540B7C" w:rsidRPr="00540B7C" w:rsidRDefault="00540B7C" w:rsidP="00540B7C">
      <w:pPr>
        <w:numPr>
          <w:ilvl w:val="1"/>
          <w:numId w:val="2"/>
        </w:numPr>
      </w:pPr>
      <w:r w:rsidRPr="00540B7C">
        <w:t>合成燃料</w:t>
      </w:r>
    </w:p>
    <w:p w14:paraId="7EDB617B" w14:textId="77777777" w:rsidR="00540B7C" w:rsidRPr="00540B7C" w:rsidRDefault="00540B7C" w:rsidP="00540B7C">
      <w:pPr>
        <w:numPr>
          <w:ilvl w:val="0"/>
          <w:numId w:val="2"/>
        </w:numPr>
      </w:pPr>
      <w:r w:rsidRPr="00540B7C">
        <w:rPr>
          <w:b/>
          <w:bCs/>
        </w:rPr>
        <w:t>アプリケーション別</w:t>
      </w:r>
      <w:r w:rsidRPr="00540B7C">
        <w:t>:</w:t>
      </w:r>
    </w:p>
    <w:p w14:paraId="4137B5C7" w14:textId="77777777" w:rsidR="00540B7C" w:rsidRPr="00540B7C" w:rsidRDefault="00540B7C" w:rsidP="00540B7C">
      <w:pPr>
        <w:numPr>
          <w:ilvl w:val="1"/>
          <w:numId w:val="2"/>
        </w:numPr>
      </w:pPr>
      <w:r w:rsidRPr="00540B7C">
        <w:t>ナローボディ航空機</w:t>
      </w:r>
    </w:p>
    <w:p w14:paraId="11456425" w14:textId="0757B455" w:rsidR="00540B7C" w:rsidRPr="00540B7C" w:rsidRDefault="00540B7C" w:rsidP="00540B7C">
      <w:pPr>
        <w:numPr>
          <w:ilvl w:val="1"/>
          <w:numId w:val="2"/>
        </w:numPr>
      </w:pPr>
      <w:r w:rsidRPr="00540B7C">
        <w:t>ワイドボディ航空機</w:t>
      </w:r>
    </w:p>
    <w:p w14:paraId="2E1F928B" w14:textId="77777777" w:rsidR="00540B7C" w:rsidRPr="00540B7C" w:rsidRDefault="00540B7C" w:rsidP="00540B7C">
      <w:pPr>
        <w:numPr>
          <w:ilvl w:val="0"/>
          <w:numId w:val="2"/>
        </w:numPr>
      </w:pPr>
      <w:r w:rsidRPr="00540B7C">
        <w:rPr>
          <w:b/>
          <w:bCs/>
        </w:rPr>
        <w:t>エンドユーザー別</w:t>
      </w:r>
      <w:r w:rsidRPr="00540B7C">
        <w:t>:</w:t>
      </w:r>
    </w:p>
    <w:p w14:paraId="0C45B3B1" w14:textId="77777777" w:rsidR="00540B7C" w:rsidRPr="00540B7C" w:rsidRDefault="00540B7C" w:rsidP="00540B7C">
      <w:pPr>
        <w:numPr>
          <w:ilvl w:val="1"/>
          <w:numId w:val="2"/>
        </w:numPr>
      </w:pPr>
      <w:r w:rsidRPr="00540B7C">
        <w:t>コマーシャル</w:t>
      </w:r>
    </w:p>
    <w:p w14:paraId="690B54EE" w14:textId="77777777" w:rsidR="00540B7C" w:rsidRPr="00540B7C" w:rsidRDefault="00540B7C" w:rsidP="00540B7C">
      <w:pPr>
        <w:numPr>
          <w:ilvl w:val="1"/>
          <w:numId w:val="2"/>
        </w:numPr>
      </w:pPr>
      <w:r w:rsidRPr="00540B7C">
        <w:t>軍</w:t>
      </w:r>
    </w:p>
    <w:p w14:paraId="72C6212C" w14:textId="798E89F8" w:rsidR="00540B7C" w:rsidRPr="00540B7C" w:rsidRDefault="00540B7C" w:rsidP="00540B7C">
      <w:pPr>
        <w:numPr>
          <w:ilvl w:val="1"/>
          <w:numId w:val="2"/>
        </w:numPr>
      </w:pPr>
      <w:r w:rsidRPr="00540B7C">
        <w:t>プライベート</w:t>
      </w:r>
    </w:p>
    <w:p w14:paraId="35F398B6" w14:textId="77777777" w:rsidR="00540B7C" w:rsidRPr="00540B7C" w:rsidRDefault="00540B7C" w:rsidP="00540B7C">
      <w:pPr>
        <w:numPr>
          <w:ilvl w:val="0"/>
          <w:numId w:val="2"/>
        </w:numPr>
      </w:pPr>
      <w:r w:rsidRPr="00540B7C">
        <w:rPr>
          <w:b/>
          <w:bCs/>
        </w:rPr>
        <w:t>流通チャネル別</w:t>
      </w:r>
      <w:r w:rsidRPr="00540B7C">
        <w:t>:</w:t>
      </w:r>
    </w:p>
    <w:p w14:paraId="5D363E2E" w14:textId="77777777" w:rsidR="00540B7C" w:rsidRPr="00540B7C" w:rsidRDefault="00540B7C" w:rsidP="00540B7C">
      <w:pPr>
        <w:numPr>
          <w:ilvl w:val="1"/>
          <w:numId w:val="2"/>
        </w:numPr>
      </w:pPr>
      <w:r w:rsidRPr="00540B7C">
        <w:t>直接供給</w:t>
      </w:r>
    </w:p>
    <w:p w14:paraId="04FC502B" w14:textId="77777777" w:rsidR="00540B7C" w:rsidRPr="00540B7C" w:rsidRDefault="00540B7C" w:rsidP="00540B7C">
      <w:pPr>
        <w:numPr>
          <w:ilvl w:val="1"/>
          <w:numId w:val="2"/>
        </w:numPr>
      </w:pPr>
      <w:r w:rsidRPr="00540B7C">
        <w:t>入札</w:t>
      </w:r>
    </w:p>
    <w:p w14:paraId="295795A3" w14:textId="7B88308E" w:rsidR="00540B7C" w:rsidRPr="00540B7C" w:rsidRDefault="00540B7C" w:rsidP="00540B7C">
      <w:pPr>
        <w:numPr>
          <w:ilvl w:val="1"/>
          <w:numId w:val="2"/>
        </w:numPr>
      </w:pPr>
      <w:r w:rsidRPr="00540B7C">
        <w:t>余人</w:t>
      </w:r>
    </w:p>
    <w:p w14:paraId="201449C9" w14:textId="77777777" w:rsidR="00540B7C" w:rsidRPr="00540B7C" w:rsidRDefault="00540B7C" w:rsidP="00540B7C">
      <w:pPr>
        <w:rPr>
          <w:b/>
          <w:bCs/>
        </w:rPr>
      </w:pPr>
      <w:r w:rsidRPr="00540B7C">
        <w:rPr>
          <w:b/>
          <w:bCs/>
        </w:rPr>
        <w:t>地域インサイト</w:t>
      </w:r>
    </w:p>
    <w:p w14:paraId="455F6701" w14:textId="5AB79637" w:rsidR="00540B7C" w:rsidRPr="00540B7C" w:rsidRDefault="00540B7C" w:rsidP="00540B7C">
      <w:pPr>
        <w:numPr>
          <w:ilvl w:val="0"/>
          <w:numId w:val="3"/>
        </w:numPr>
      </w:pPr>
      <w:r w:rsidRPr="00540B7C">
        <w:rPr>
          <w:b/>
          <w:bCs/>
        </w:rPr>
        <w:t>北米</w:t>
      </w:r>
      <w:r w:rsidRPr="00540B7C">
        <w:t>:確立された航空産業と主要な航空機メーカーの存在により、大きなシェアを保持しています。</w:t>
      </w:r>
    </w:p>
    <w:p w14:paraId="1EF9A1F5" w14:textId="3B551941" w:rsidR="00540B7C" w:rsidRPr="00540B7C" w:rsidRDefault="00540B7C" w:rsidP="00540B7C">
      <w:pPr>
        <w:numPr>
          <w:ilvl w:val="0"/>
          <w:numId w:val="3"/>
        </w:numPr>
      </w:pPr>
      <w:r w:rsidRPr="00540B7C">
        <w:rPr>
          <w:b/>
          <w:bCs/>
        </w:rPr>
        <w:t>アジア太平洋地域</w:t>
      </w:r>
      <w:r w:rsidRPr="00540B7C">
        <w:t>:インド、中国、東南アジアなどの国々で急速に拡大している旅行・観光セクターに牽引され、最も速い成長が見込まれています。</w:t>
      </w:r>
    </w:p>
    <w:p w14:paraId="69C7030D" w14:textId="77777777" w:rsidR="00540B7C" w:rsidRPr="00540B7C" w:rsidRDefault="00540B7C" w:rsidP="00540B7C">
      <w:pPr>
        <w:rPr>
          <w:b/>
          <w:bCs/>
        </w:rPr>
      </w:pPr>
      <w:r w:rsidRPr="00540B7C">
        <w:rPr>
          <w:b/>
          <w:bCs/>
        </w:rPr>
        <w:t>キープレーヤー</w:t>
      </w:r>
    </w:p>
    <w:p w14:paraId="12CCFBC4" w14:textId="77777777" w:rsidR="00540B7C" w:rsidRPr="00540B7C" w:rsidRDefault="00540B7C" w:rsidP="00540B7C">
      <w:r w:rsidRPr="00540B7C">
        <w:t>世界の航空燃料市場で事業を展開している著名な企業には、以下のものがあります。</w:t>
      </w:r>
    </w:p>
    <w:p w14:paraId="5CE35336" w14:textId="77777777" w:rsidR="00540B7C" w:rsidRPr="00540B7C" w:rsidRDefault="00540B7C" w:rsidP="00540B7C">
      <w:pPr>
        <w:numPr>
          <w:ilvl w:val="0"/>
          <w:numId w:val="4"/>
        </w:numPr>
      </w:pPr>
      <w:r w:rsidRPr="00540B7C">
        <w:t>トタルエナジーズ</w:t>
      </w:r>
    </w:p>
    <w:p w14:paraId="17FC23A0" w14:textId="77777777" w:rsidR="00540B7C" w:rsidRPr="00540B7C" w:rsidRDefault="00540B7C" w:rsidP="00540B7C">
      <w:pPr>
        <w:numPr>
          <w:ilvl w:val="0"/>
          <w:numId w:val="4"/>
        </w:numPr>
      </w:pPr>
      <w:r w:rsidRPr="00540B7C">
        <w:t>エクソンモービル</w:t>
      </w:r>
    </w:p>
    <w:p w14:paraId="3EEF5EE8" w14:textId="77777777" w:rsidR="00540B7C" w:rsidRPr="00540B7C" w:rsidRDefault="00540B7C" w:rsidP="00540B7C">
      <w:pPr>
        <w:numPr>
          <w:ilvl w:val="0"/>
          <w:numId w:val="4"/>
        </w:numPr>
      </w:pPr>
      <w:r w:rsidRPr="00540B7C">
        <w:t>英国の石油燃料</w:t>
      </w:r>
    </w:p>
    <w:p w14:paraId="0018C373" w14:textId="77777777" w:rsidR="00540B7C" w:rsidRPr="00540B7C" w:rsidRDefault="00540B7C" w:rsidP="00540B7C">
      <w:pPr>
        <w:numPr>
          <w:ilvl w:val="0"/>
          <w:numId w:val="4"/>
        </w:numPr>
      </w:pPr>
      <w:r w:rsidRPr="00540B7C">
        <w:t>ロイヤル・ダッチ・シェルplc</w:t>
      </w:r>
    </w:p>
    <w:p w14:paraId="510ECC19" w14:textId="77777777" w:rsidR="00540B7C" w:rsidRPr="00540B7C" w:rsidRDefault="00540B7C" w:rsidP="00540B7C">
      <w:pPr>
        <w:numPr>
          <w:ilvl w:val="0"/>
          <w:numId w:val="4"/>
        </w:numPr>
      </w:pPr>
      <w:r w:rsidRPr="00540B7C">
        <w:t>シェブロンコーポレーション</w:t>
      </w:r>
    </w:p>
    <w:p w14:paraId="3FB8B333" w14:textId="77777777" w:rsidR="00540B7C" w:rsidRPr="00540B7C" w:rsidRDefault="00540B7C" w:rsidP="00540B7C">
      <w:pPr>
        <w:numPr>
          <w:ilvl w:val="0"/>
          <w:numId w:val="4"/>
        </w:numPr>
      </w:pPr>
      <w:r w:rsidRPr="00540B7C">
        <w:lastRenderedPageBreak/>
        <w:t>ガスプロムネフトPJSC</w:t>
      </w:r>
    </w:p>
    <w:p w14:paraId="2BBF8405" w14:textId="77777777" w:rsidR="00540B7C" w:rsidRPr="00540B7C" w:rsidRDefault="00540B7C" w:rsidP="00540B7C">
      <w:pPr>
        <w:numPr>
          <w:ilvl w:val="0"/>
          <w:numId w:val="4"/>
        </w:numPr>
      </w:pPr>
      <w:r w:rsidRPr="00540B7C">
        <w:t>中国石油天然気集団公司(CNPC)</w:t>
      </w:r>
    </w:p>
    <w:p w14:paraId="6D387B25" w14:textId="77777777" w:rsidR="00540B7C" w:rsidRPr="00540B7C" w:rsidRDefault="00540B7C" w:rsidP="00540B7C">
      <w:pPr>
        <w:numPr>
          <w:ilvl w:val="0"/>
          <w:numId w:val="4"/>
        </w:numPr>
      </w:pPr>
      <w:r w:rsidRPr="00540B7C">
        <w:t>ルクオイル</w:t>
      </w:r>
    </w:p>
    <w:p w14:paraId="2AD937A6" w14:textId="77777777" w:rsidR="00540B7C" w:rsidRPr="00540B7C" w:rsidRDefault="00540B7C" w:rsidP="00540B7C">
      <w:pPr>
        <w:numPr>
          <w:ilvl w:val="0"/>
          <w:numId w:val="4"/>
        </w:numPr>
      </w:pPr>
      <w:r w:rsidRPr="00540B7C">
        <w:t>インディアン・オイル・コーポレーション・リミテッド</w:t>
      </w:r>
    </w:p>
    <w:p w14:paraId="6A38A2DC" w14:textId="77777777" w:rsidR="00540B7C" w:rsidRPr="00540B7C" w:rsidRDefault="00540B7C" w:rsidP="00540B7C">
      <w:pPr>
        <w:numPr>
          <w:ilvl w:val="0"/>
          <w:numId w:val="4"/>
        </w:numPr>
      </w:pPr>
      <w:r w:rsidRPr="00540B7C">
        <w:t>エアBP株式会社</w:t>
      </w:r>
    </w:p>
    <w:p w14:paraId="19CCBDAC" w14:textId="77777777" w:rsidR="00540B7C" w:rsidRPr="00540B7C" w:rsidRDefault="00540B7C" w:rsidP="00540B7C">
      <w:pPr>
        <w:numPr>
          <w:ilvl w:val="0"/>
          <w:numId w:val="4"/>
        </w:numPr>
      </w:pPr>
      <w:r w:rsidRPr="00540B7C">
        <w:t>エッサールオイルリミテッド</w:t>
      </w:r>
    </w:p>
    <w:p w14:paraId="5E952A9A" w14:textId="77777777" w:rsidR="00540B7C" w:rsidRPr="00540B7C" w:rsidRDefault="00540B7C" w:rsidP="00540B7C">
      <w:pPr>
        <w:numPr>
          <w:ilvl w:val="0"/>
          <w:numId w:val="4"/>
        </w:numPr>
      </w:pPr>
      <w:r w:rsidRPr="00540B7C">
        <w:t>マラソン石油株式会社</w:t>
      </w:r>
    </w:p>
    <w:p w14:paraId="1B903BDA" w14:textId="77777777" w:rsidR="00540B7C" w:rsidRPr="00540B7C" w:rsidRDefault="00540B7C" w:rsidP="00540B7C">
      <w:pPr>
        <w:numPr>
          <w:ilvl w:val="0"/>
          <w:numId w:val="4"/>
        </w:numPr>
      </w:pPr>
      <w:r w:rsidRPr="00540B7C">
        <w:t>バレロエナジーコーポレーション</w:t>
      </w:r>
    </w:p>
    <w:p w14:paraId="0754CEE0" w14:textId="77777777" w:rsidR="00540B7C" w:rsidRPr="00540B7C" w:rsidRDefault="00540B7C" w:rsidP="00540B7C">
      <w:pPr>
        <w:numPr>
          <w:ilvl w:val="0"/>
          <w:numId w:val="4"/>
        </w:numPr>
      </w:pPr>
      <w:r w:rsidRPr="00540B7C">
        <w:t>ヒンドゥスタン石油公社</w:t>
      </w:r>
    </w:p>
    <w:p w14:paraId="5B910F16" w14:textId="77777777" w:rsidR="00540B7C" w:rsidRPr="00540B7C" w:rsidRDefault="00540B7C" w:rsidP="00540B7C">
      <w:pPr>
        <w:numPr>
          <w:ilvl w:val="0"/>
          <w:numId w:val="4"/>
        </w:numPr>
      </w:pPr>
      <w:r w:rsidRPr="00540B7C">
        <w:t>シノペックグループ</w:t>
      </w:r>
    </w:p>
    <w:p w14:paraId="66FCA32B" w14:textId="77777777" w:rsidR="00540B7C" w:rsidRPr="00540B7C" w:rsidRDefault="00540B7C" w:rsidP="00540B7C">
      <w:pPr>
        <w:numPr>
          <w:ilvl w:val="0"/>
          <w:numId w:val="4"/>
        </w:numPr>
      </w:pPr>
      <w:r w:rsidRPr="00540B7C">
        <w:t>プーマ・エナジー・ホールディングス Pte.株式 会社。</w:t>
      </w:r>
    </w:p>
    <w:p w14:paraId="050CA335" w14:textId="77777777" w:rsidR="00540B7C" w:rsidRPr="00540B7C" w:rsidRDefault="00540B7C" w:rsidP="00540B7C">
      <w:pPr>
        <w:numPr>
          <w:ilvl w:val="0"/>
          <w:numId w:val="4"/>
        </w:numPr>
      </w:pPr>
      <w:r w:rsidRPr="00540B7C">
        <w:t>SKエナジー(株)</w:t>
      </w:r>
    </w:p>
    <w:p w14:paraId="50DDE206" w14:textId="77777777" w:rsidR="00540B7C" w:rsidRPr="00540B7C" w:rsidRDefault="00540B7C" w:rsidP="00540B7C">
      <w:pPr>
        <w:numPr>
          <w:ilvl w:val="0"/>
          <w:numId w:val="4"/>
        </w:numPr>
      </w:pPr>
      <w:r w:rsidRPr="00540B7C">
        <w:t>フィリップス66</w:t>
      </w:r>
    </w:p>
    <w:p w14:paraId="6B34DBBD" w14:textId="77777777" w:rsidR="00540B7C" w:rsidRPr="00540B7C" w:rsidRDefault="00540B7C" w:rsidP="00540B7C">
      <w:pPr>
        <w:numPr>
          <w:ilvl w:val="0"/>
          <w:numId w:val="4"/>
        </w:numPr>
      </w:pPr>
      <w:r w:rsidRPr="00540B7C">
        <w:t>バーラト石油公社</w:t>
      </w:r>
    </w:p>
    <w:p w14:paraId="65DEE083" w14:textId="49A5F537" w:rsidR="00540B7C" w:rsidRPr="00540B7C" w:rsidRDefault="00540B7C" w:rsidP="00540B7C">
      <w:pPr>
        <w:numPr>
          <w:ilvl w:val="0"/>
          <w:numId w:val="4"/>
        </w:numPr>
      </w:pPr>
      <w:r w:rsidRPr="00540B7C">
        <w:t>リライアンス・インダストリーズ・リミテッド</w:t>
      </w:r>
    </w:p>
    <w:p w14:paraId="72867A3B" w14:textId="59E93E09" w:rsidR="00540B7C" w:rsidRPr="00540B7C" w:rsidRDefault="00540B7C" w:rsidP="00540B7C">
      <w:r w:rsidRPr="00540B7C">
        <w:t>これらの企業は、戦略的コラボレーション、製品イノベーション、グローバルフットプリントの拡大に注力して、市場での地位を強化しています。</w:t>
      </w:r>
    </w:p>
    <w:p w14:paraId="2C0C1329" w14:textId="77777777" w:rsidR="00540B7C" w:rsidRPr="00540B7C" w:rsidRDefault="00540B7C" w:rsidP="00540B7C">
      <w:pPr>
        <w:rPr>
          <w:b/>
          <w:bCs/>
        </w:rPr>
      </w:pPr>
      <w:r w:rsidRPr="00540B7C">
        <w:rPr>
          <w:b/>
          <w:bCs/>
        </w:rPr>
        <w:t>今後の見通し</w:t>
      </w:r>
    </w:p>
    <w:p w14:paraId="6647CAC2" w14:textId="3A6CDC50" w:rsidR="00540B7C" w:rsidRPr="00540B7C" w:rsidRDefault="00540B7C" w:rsidP="00540B7C">
      <w:r w:rsidRPr="00540B7C">
        <w:t xml:space="preserve">航空燃料市場は、航空需要の増加と持続可能な代替燃料へのシフトに牽引されて、大幅な成長を遂げる準備ができています。しかし、SAFの高い製造コストや原料の限られた入手可能性などの課題が市場拡大を妨げる可能性があります。技術の進歩と政府の支援政策を通じてこれらの課題に対処することは、持続的な成長にとって極めて重要です。 </w:t>
      </w:r>
    </w:p>
    <w:p w14:paraId="08D2246C" w14:textId="2F61A131" w:rsidR="004D40C5" w:rsidRDefault="00540B7C">
      <w:r w:rsidRPr="00540B7C">
        <w:t xml:space="preserve">包括的な分析については、SkyQuest Technologyによるレポート全文を参照してください </w:t>
      </w:r>
      <w:hyperlink r:id="rId6" w:history="1">
        <w:r w:rsidR="00F807C5" w:rsidRPr="00834FF4">
          <w:rPr>
            <w:rStyle w:val="Hyperlink"/>
          </w:rPr>
          <w:t>https://www.skyquestt.com/report/aviation-fuel-market</w:t>
        </w:r>
      </w:hyperlink>
      <w:r w:rsidR="00F807C5">
        <w:t xml:space="preserve"> </w:t>
      </w:r>
      <w:r w:rsidRPr="00540B7C">
        <w:t xml:space="preserve"> </w:t>
      </w:r>
      <w:hyperlink r:id="rId7"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7EBB"/>
    <w:multiLevelType w:val="multilevel"/>
    <w:tmpl w:val="1DB2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4A78D1"/>
    <w:multiLevelType w:val="multilevel"/>
    <w:tmpl w:val="9C6C7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A0F3D"/>
    <w:multiLevelType w:val="multilevel"/>
    <w:tmpl w:val="A814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F7743"/>
    <w:multiLevelType w:val="multilevel"/>
    <w:tmpl w:val="394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788038">
    <w:abstractNumId w:val="3"/>
  </w:num>
  <w:num w:numId="2" w16cid:durableId="1693409493">
    <w:abstractNumId w:val="1"/>
  </w:num>
  <w:num w:numId="3" w16cid:durableId="1630866454">
    <w:abstractNumId w:val="0"/>
  </w:num>
  <w:num w:numId="4" w16cid:durableId="1030257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7C"/>
    <w:rsid w:val="001D01DB"/>
    <w:rsid w:val="00274CDA"/>
    <w:rsid w:val="0040406E"/>
    <w:rsid w:val="004D40C5"/>
    <w:rsid w:val="00540B7C"/>
    <w:rsid w:val="00B354D8"/>
    <w:rsid w:val="00BB68BD"/>
    <w:rsid w:val="00C15B33"/>
    <w:rsid w:val="00F807C5"/>
    <w:rsid w:val="00FF1DE2"/>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26B7"/>
  <w15:chartTrackingRefBased/>
  <w15:docId w15:val="{7433DF74-F1C4-4498-A152-A0C22B35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0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B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B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B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B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B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B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B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B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B7C"/>
    <w:rPr>
      <w:rFonts w:eastAsiaTheme="majorEastAsia" w:cstheme="majorBidi"/>
      <w:color w:val="272727" w:themeColor="text1" w:themeTint="D8"/>
    </w:rPr>
  </w:style>
  <w:style w:type="paragraph" w:styleId="Title">
    <w:name w:val="Title"/>
    <w:basedOn w:val="Normal"/>
    <w:next w:val="Normal"/>
    <w:link w:val="TitleChar"/>
    <w:uiPriority w:val="10"/>
    <w:qFormat/>
    <w:rsid w:val="0054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B7C"/>
    <w:pPr>
      <w:spacing w:before="160"/>
      <w:jc w:val="center"/>
    </w:pPr>
    <w:rPr>
      <w:i/>
      <w:iCs/>
      <w:color w:val="404040" w:themeColor="text1" w:themeTint="BF"/>
    </w:rPr>
  </w:style>
  <w:style w:type="character" w:customStyle="1" w:styleId="QuoteChar">
    <w:name w:val="Quote Char"/>
    <w:basedOn w:val="DefaultParagraphFont"/>
    <w:link w:val="Quote"/>
    <w:uiPriority w:val="29"/>
    <w:rsid w:val="00540B7C"/>
    <w:rPr>
      <w:i/>
      <w:iCs/>
      <w:color w:val="404040" w:themeColor="text1" w:themeTint="BF"/>
    </w:rPr>
  </w:style>
  <w:style w:type="paragraph" w:styleId="ListParagraph">
    <w:name w:val="List Paragraph"/>
    <w:basedOn w:val="Normal"/>
    <w:uiPriority w:val="34"/>
    <w:qFormat/>
    <w:rsid w:val="00540B7C"/>
    <w:pPr>
      <w:ind w:left="720"/>
      <w:contextualSpacing/>
    </w:pPr>
  </w:style>
  <w:style w:type="character" w:styleId="IntenseEmphasis">
    <w:name w:val="Intense Emphasis"/>
    <w:basedOn w:val="DefaultParagraphFont"/>
    <w:uiPriority w:val="21"/>
    <w:qFormat/>
    <w:rsid w:val="00540B7C"/>
    <w:rPr>
      <w:i/>
      <w:iCs/>
      <w:color w:val="2F5496" w:themeColor="accent1" w:themeShade="BF"/>
    </w:rPr>
  </w:style>
  <w:style w:type="paragraph" w:styleId="IntenseQuote">
    <w:name w:val="Intense Quote"/>
    <w:basedOn w:val="Normal"/>
    <w:next w:val="Normal"/>
    <w:link w:val="IntenseQuoteChar"/>
    <w:uiPriority w:val="30"/>
    <w:qFormat/>
    <w:rsid w:val="00540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B7C"/>
    <w:rPr>
      <w:i/>
      <w:iCs/>
      <w:color w:val="2F5496" w:themeColor="accent1" w:themeShade="BF"/>
    </w:rPr>
  </w:style>
  <w:style w:type="character" w:styleId="IntenseReference">
    <w:name w:val="Intense Reference"/>
    <w:basedOn w:val="DefaultParagraphFont"/>
    <w:uiPriority w:val="32"/>
    <w:qFormat/>
    <w:rsid w:val="00540B7C"/>
    <w:rPr>
      <w:b/>
      <w:bCs/>
      <w:smallCaps/>
      <w:color w:val="2F5496" w:themeColor="accent1" w:themeShade="BF"/>
      <w:spacing w:val="5"/>
    </w:rPr>
  </w:style>
  <w:style w:type="character" w:styleId="Hyperlink">
    <w:name w:val="Hyperlink"/>
    <w:basedOn w:val="DefaultParagraphFont"/>
    <w:uiPriority w:val="99"/>
    <w:unhideWhenUsed/>
    <w:rsid w:val="00540B7C"/>
    <w:rPr>
      <w:color w:val="0563C1" w:themeColor="hyperlink"/>
      <w:u w:val="single"/>
    </w:rPr>
  </w:style>
  <w:style w:type="character" w:styleId="UnresolvedMention">
    <w:name w:val="Unresolved Mention"/>
    <w:basedOn w:val="DefaultParagraphFont"/>
    <w:uiPriority w:val="99"/>
    <w:semiHidden/>
    <w:unhideWhenUsed/>
    <w:rsid w:val="00540B7C"/>
    <w:rPr>
      <w:color w:val="605E5C"/>
      <w:shd w:val="clear" w:color="auto" w:fill="E1DFDD"/>
    </w:rPr>
  </w:style>
  <w:style w:type="character" w:styleId="PlaceholderText">
    <w:name w:val="Placeholder Text"/>
    <w:basedOn w:val="DefaultParagraphFont"/>
    <w:uiPriority w:val="99"/>
    <w:semiHidden/>
    <w:rsid w:val="004040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1680">
      <w:bodyDiv w:val="1"/>
      <w:marLeft w:val="0"/>
      <w:marRight w:val="0"/>
      <w:marTop w:val="0"/>
      <w:marBottom w:val="0"/>
      <w:divBdr>
        <w:top w:val="none" w:sz="0" w:space="0" w:color="auto"/>
        <w:left w:val="none" w:sz="0" w:space="0" w:color="auto"/>
        <w:bottom w:val="none" w:sz="0" w:space="0" w:color="auto"/>
        <w:right w:val="none" w:sz="0" w:space="0" w:color="auto"/>
      </w:divBdr>
    </w:div>
    <w:div w:id="1842546135">
      <w:bodyDiv w:val="1"/>
      <w:marLeft w:val="0"/>
      <w:marRight w:val="0"/>
      <w:marTop w:val="0"/>
      <w:marBottom w:val="0"/>
      <w:divBdr>
        <w:top w:val="none" w:sz="0" w:space="0" w:color="auto"/>
        <w:left w:val="none" w:sz="0" w:space="0" w:color="auto"/>
        <w:bottom w:val="none" w:sz="0" w:space="0" w:color="auto"/>
        <w:right w:val="none" w:sz="0" w:space="0" w:color="auto"/>
      </w:divBdr>
    </w:div>
    <w:div w:id="1915122727">
      <w:bodyDiv w:val="1"/>
      <w:marLeft w:val="0"/>
      <w:marRight w:val="0"/>
      <w:marTop w:val="0"/>
      <w:marBottom w:val="0"/>
      <w:divBdr>
        <w:top w:val="none" w:sz="0" w:space="0" w:color="auto"/>
        <w:left w:val="none" w:sz="0" w:space="0" w:color="auto"/>
        <w:bottom w:val="none" w:sz="0" w:space="0" w:color="auto"/>
        <w:right w:val="none" w:sz="0" w:space="0" w:color="auto"/>
      </w:divBdr>
    </w:div>
    <w:div w:id="201375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viation-fue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aviation-fuel-market" TargetMode="External"/><Relationship Id="rId5" Type="http://schemas.openxmlformats.org/officeDocument/2006/relationships/hyperlink" Target="https://www.skyquestt.com/sample-request/aviation-fuel-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2025-05-07T17:23:00Z</dcterms:created>
  <dcterms:modified xsi:type="dcterms:W3CDTF">2025-05-07T17:36:00Z</dcterms:modified>
</cp:coreProperties>
</file>