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C7E3" w14:textId="7EB67BCF" w:rsidR="00F44834" w:rsidRPr="00F44834" w:rsidRDefault="00F44834" w:rsidP="00F44834">
      <w:pPr>
        <w:rPr>
          <w:b/>
          <w:bCs/>
        </w:rPr>
      </w:pPr>
      <w:proofErr w:type="spellStart"/>
      <w:r w:rsidRPr="00F44834">
        <w:rPr>
          <w:b/>
          <w:bCs/>
        </w:rPr>
        <w:t>上下水処理薬品市場</w:t>
      </w:r>
      <w:proofErr w:type="spellEnd"/>
      <w:r w:rsidRPr="00F44834">
        <w:rPr>
          <w:b/>
          <w:bCs/>
        </w:rPr>
        <w:t xml:space="preserve"> – </w:t>
      </w:r>
      <w:proofErr w:type="spellStart"/>
      <w:r w:rsidRPr="00F44834">
        <w:rPr>
          <w:b/>
          <w:bCs/>
        </w:rPr>
        <w:t>クリーンで持続可能な水ソリューションの確保</w:t>
      </w:r>
      <w:proofErr w:type="spellEnd"/>
      <w:r w:rsidRPr="00F44834">
        <w:rPr>
          <w:b/>
          <w:bCs/>
        </w:rPr>
        <w:t xml:space="preserve"> - 2025年</w:t>
      </w:r>
    </w:p>
    <w:p w14:paraId="64B6DC74" w14:textId="77777777" w:rsidR="00F44834" w:rsidRDefault="00F44834" w:rsidP="00F44834">
      <w:r w:rsidRPr="00F44834">
        <w:t>砂糖やエタノール、肥料、地熱発電、石油化学製造、精製産業における水供給需要の増加により、廃水が処理されます。廃水処理を高速化するために、業界はプロセスで化学物質を使用しています。多くの国で、増加する水需要を満たすために塩水処理の採用が進んでいることが、市場の成長を推進している。淡水化は、多くの国で使用されている最も著名で人気のある技術です。</w:t>
      </w:r>
    </w:p>
    <w:p w14:paraId="2CC8B902" w14:textId="081E27A1" w:rsidR="00F44834" w:rsidRPr="00F44834" w:rsidRDefault="00F44834" w:rsidP="00F44834">
      <w:pPr>
        <w:rPr>
          <w:b/>
          <w:bCs/>
        </w:rPr>
      </w:pPr>
      <w:r w:rsidRPr="00F44834">
        <w:rPr>
          <w:b/>
          <w:bCs/>
        </w:rPr>
        <w:t>上下水処理薬品市場規模は、2023年に441億米ドルと評価され、2024年の481億米ドルから2032年までに960億6,000万米ドルに成長し、予測期間(2025年から2032年)中に9.04%のCAGRで成長する見込みです。</w:t>
      </w:r>
    </w:p>
    <w:p w14:paraId="49FB7955" w14:textId="56343B03" w:rsidR="00F44834" w:rsidRPr="00F44834" w:rsidRDefault="00F44834" w:rsidP="00F44834">
      <w:r w:rsidRPr="00F44834">
        <w:rPr>
          <w:b/>
          <w:bCs/>
        </w:rPr>
        <w:t>無料サンプルレポートはこちらから入手してください</w:t>
      </w:r>
      <w:r w:rsidRPr="00F44834">
        <w:t>:</w:t>
      </w:r>
      <w:hyperlink r:id="rId5" w:history="1">
        <w:r w:rsidRPr="008003E7">
          <w:rPr>
            <w:rStyle w:val="Hyperlink"/>
          </w:rPr>
          <w:t>https://www.skyquestt.com/sample-request/water-and-wastewater-treatment-chemical-market</w:t>
        </w:r>
      </w:hyperlink>
      <w:r>
        <w:t xml:space="preserve"> </w:t>
      </w:r>
    </w:p>
    <w:p w14:paraId="4F6A820D" w14:textId="77777777" w:rsidR="00F44834" w:rsidRPr="00F44834" w:rsidRDefault="00F44834" w:rsidP="00F44834">
      <w:pPr>
        <w:rPr>
          <w:b/>
          <w:bCs/>
        </w:rPr>
      </w:pPr>
      <w:r w:rsidRPr="00F44834">
        <w:rPr>
          <w:b/>
          <w:bCs/>
        </w:rPr>
        <w:t>主な市場推進力</w:t>
      </w:r>
    </w:p>
    <w:p w14:paraId="440C1433" w14:textId="77777777" w:rsidR="00F44834" w:rsidRPr="00F44834" w:rsidRDefault="00F44834" w:rsidP="00F44834">
      <w:pPr>
        <w:numPr>
          <w:ilvl w:val="0"/>
          <w:numId w:val="1"/>
        </w:numPr>
      </w:pPr>
      <w:r w:rsidRPr="00F44834">
        <w:rPr>
          <w:b/>
          <w:bCs/>
        </w:rPr>
        <w:t>世界的な水不足の深刻人口と産業需要の増加により、高度な水処理ソリューションに対する緊急のニーズが生じています。</w:t>
      </w:r>
    </w:p>
    <w:p w14:paraId="1E6FBC73" w14:textId="77777777" w:rsidR="00F44834" w:rsidRPr="00F44834" w:rsidRDefault="00F44834" w:rsidP="00F44834">
      <w:pPr>
        <w:numPr>
          <w:ilvl w:val="0"/>
          <w:numId w:val="1"/>
        </w:numPr>
      </w:pPr>
      <w:r w:rsidRPr="00F44834">
        <w:rPr>
          <w:b/>
          <w:bCs/>
        </w:rPr>
        <w:t>厳しい環境規制世界中の政府は廃水排出に対してより厳しい基準を施行しており、処理薬品の需要が高まっています。</w:t>
      </w:r>
    </w:p>
    <w:p w14:paraId="3F9D4C0A" w14:textId="77777777" w:rsidR="00F44834" w:rsidRPr="00F44834" w:rsidRDefault="00F44834" w:rsidP="00F44834">
      <w:pPr>
        <w:numPr>
          <w:ilvl w:val="0"/>
          <w:numId w:val="1"/>
        </w:numPr>
      </w:pPr>
      <w:r w:rsidRPr="00F44834">
        <w:rPr>
          <w:b/>
          <w:bCs/>
        </w:rPr>
        <w:t>産業の拡大電力、石油・ガス、製造業などの分野での水使用量が多いため、処理薬品の需要が一貫しています。</w:t>
      </w:r>
    </w:p>
    <w:p w14:paraId="5522B76B" w14:textId="78846EBB" w:rsidR="00F44834" w:rsidRPr="00F44834" w:rsidRDefault="00F44834" w:rsidP="00F44834">
      <w:pPr>
        <w:numPr>
          <w:ilvl w:val="0"/>
          <w:numId w:val="1"/>
        </w:numPr>
      </w:pPr>
      <w:r w:rsidRPr="00F44834">
        <w:rPr>
          <w:b/>
          <w:bCs/>
        </w:rPr>
        <w:t>きれいな水へのアクセスに対する意識の高まり公衆衛生上の懸念と持続可能性の目標により、きれいな水への取り組みへの投資が加速しています。</w:t>
      </w:r>
    </w:p>
    <w:p w14:paraId="2FE3594A" w14:textId="77777777" w:rsidR="00F44834" w:rsidRPr="00F44834" w:rsidRDefault="00F44834" w:rsidP="00F44834">
      <w:pPr>
        <w:rPr>
          <w:b/>
          <w:bCs/>
        </w:rPr>
      </w:pPr>
      <w:r w:rsidRPr="00F44834">
        <w:rPr>
          <w:b/>
          <w:bCs/>
        </w:rPr>
        <w:t>市場セグメンテーション</w:t>
      </w:r>
    </w:p>
    <w:p w14:paraId="70B9780B" w14:textId="77777777" w:rsidR="00F44834" w:rsidRDefault="00F44834" w:rsidP="00F44834">
      <w:r w:rsidRPr="00F44834">
        <w:t xml:space="preserve">世界の上下水処理薬品市場は、タイプ、用途、最終用途産業、地域によって区分される。 </w:t>
      </w:r>
    </w:p>
    <w:p w14:paraId="4CD6923A" w14:textId="77777777" w:rsidR="00F44834" w:rsidRDefault="00F44834" w:rsidP="00F44834">
      <w:pPr>
        <w:pStyle w:val="ListParagraph"/>
        <w:numPr>
          <w:ilvl w:val="0"/>
          <w:numId w:val="8"/>
        </w:numPr>
      </w:pPr>
      <w:r w:rsidRPr="00F44834">
        <w:t xml:space="preserve">タイプに基づいて、市場は凝固剤および凝集剤、腐食防止剤、スケール防止剤、殺生物剤および消毒剤、キレート剤、消泡剤、pH調整剤および安定剤、その他に分類されます。 </w:t>
      </w:r>
    </w:p>
    <w:p w14:paraId="51FDB217" w14:textId="77777777" w:rsidR="00F44834" w:rsidRDefault="00F44834" w:rsidP="00F44834">
      <w:pPr>
        <w:pStyle w:val="ListParagraph"/>
        <w:numPr>
          <w:ilvl w:val="0"/>
          <w:numId w:val="8"/>
        </w:numPr>
      </w:pPr>
      <w:r w:rsidRPr="00F44834">
        <w:t xml:space="preserve">用途に基づいて、市場はボイラー水処理、冷却水処理、原水処理、海水淡水化、廃水処理、その他に分類されます。 </w:t>
      </w:r>
    </w:p>
    <w:p w14:paraId="56DFA274" w14:textId="77777777" w:rsidR="00F44834" w:rsidRDefault="00F44834" w:rsidP="00F44834">
      <w:pPr>
        <w:pStyle w:val="ListParagraph"/>
        <w:numPr>
          <w:ilvl w:val="0"/>
          <w:numId w:val="8"/>
        </w:numPr>
      </w:pPr>
      <w:r w:rsidRPr="00F44834">
        <w:t xml:space="preserve">最終用途産業に基づいて、市場は地方自治体、発電、石油・ガス、化学製造、鉱業・鉱物加工、食品・飲料、パルプ・紙、その他に分類されます。 </w:t>
      </w:r>
    </w:p>
    <w:p w14:paraId="0C8EA088" w14:textId="0CA5FCCB" w:rsidR="00F44834" w:rsidRPr="00F44834" w:rsidRDefault="00F44834" w:rsidP="00F44834">
      <w:pPr>
        <w:pStyle w:val="ListParagraph"/>
        <w:numPr>
          <w:ilvl w:val="0"/>
          <w:numId w:val="8"/>
        </w:numPr>
      </w:pPr>
      <w:r w:rsidRPr="00F44834">
        <w:lastRenderedPageBreak/>
        <w:t>地域に基づいて、市場は北米、ヨーロッパ、アジア太平洋、ラテンアメリカ、中東とアフリカに分割されます。</w:t>
      </w:r>
    </w:p>
    <w:p w14:paraId="153B273C" w14:textId="77777777" w:rsidR="00F44834" w:rsidRPr="00F44834" w:rsidRDefault="00F44834" w:rsidP="00F44834">
      <w:pPr>
        <w:rPr>
          <w:b/>
          <w:bCs/>
        </w:rPr>
      </w:pPr>
      <w:r w:rsidRPr="00F44834">
        <w:rPr>
          <w:b/>
          <w:bCs/>
        </w:rPr>
        <w:t>上下水処理薬品市場の地域別洞察</w:t>
      </w:r>
    </w:p>
    <w:p w14:paraId="1B3EB24F" w14:textId="5B0DF857" w:rsidR="00F44834" w:rsidRPr="00F44834" w:rsidRDefault="00F44834" w:rsidP="00F44834">
      <w:pPr>
        <w:numPr>
          <w:ilvl w:val="0"/>
          <w:numId w:val="6"/>
        </w:numPr>
      </w:pPr>
      <w:r w:rsidRPr="00F44834">
        <w:t>北米は2021年に26%以上のシェアで世界市場を支配し、予測期間中も成長を続けるでしょう。水圧破砕の技術進歩により、ガスや石油などの非在来型資源の生産量が増加しました。そのため、上流の石油・ガス部門における水処理施設の使用の増加が、この地域の市場を牽引するでしょう。</w:t>
      </w:r>
    </w:p>
    <w:p w14:paraId="39979E86" w14:textId="4F4B4E66" w:rsidR="00F44834" w:rsidRPr="00F44834" w:rsidRDefault="00F44834" w:rsidP="00F44834">
      <w:pPr>
        <w:numPr>
          <w:ilvl w:val="0"/>
          <w:numId w:val="6"/>
        </w:numPr>
      </w:pPr>
      <w:r w:rsidRPr="00F44834">
        <w:t>アジア太平洋地域は、インド、中国、日本などの新興経済国の工業、電力、製造部門により、予測期間中に最も急速に成長する地域になるでしょう。この地域ではボイラー化学薬品の需要も増加している。この地域で浮遊水を処理する必要性は、市場に有利な成長機会をもたらすでしょう。</w:t>
      </w:r>
    </w:p>
    <w:p w14:paraId="3533720C" w14:textId="5A993E69" w:rsidR="00F44834" w:rsidRPr="00F44834" w:rsidRDefault="00F44834" w:rsidP="00F44834">
      <w:r w:rsidRPr="00F44834">
        <w:t xml:space="preserve">このレポートをカスタマイズしたいですか? </w:t>
      </w:r>
      <w:hyperlink r:id="rId6" w:history="1">
        <w:r w:rsidRPr="00F44834">
          <w:rPr>
            <w:rStyle w:val="Hyperlink"/>
          </w:rPr>
          <w:t>https://www.skyquestt.com/speak-with-analyst/water-and-wastewater-treatment-chemical-market</w:t>
        </w:r>
      </w:hyperlink>
      <w:r w:rsidRPr="00F44834">
        <w:t xml:space="preserve"> </w:t>
      </w:r>
    </w:p>
    <w:p w14:paraId="08A949A8" w14:textId="3A4CF3D8" w:rsidR="00F44834" w:rsidRPr="00F44834" w:rsidRDefault="00F44834" w:rsidP="00F44834">
      <w:pPr>
        <w:rPr>
          <w:b/>
          <w:bCs/>
        </w:rPr>
      </w:pPr>
      <w:r w:rsidRPr="00F44834">
        <w:rPr>
          <w:b/>
          <w:bCs/>
        </w:rPr>
        <w:t>主要な市場プレーヤー</w:t>
      </w:r>
    </w:p>
    <w:p w14:paraId="617B76BD" w14:textId="77777777" w:rsidR="00F44834" w:rsidRPr="00F44834" w:rsidRDefault="00F44834" w:rsidP="00F44834">
      <w:r w:rsidRPr="00F44834">
        <w:t>業界を形作る大手企業は次のとおりです。</w:t>
      </w:r>
    </w:p>
    <w:p w14:paraId="32165C15" w14:textId="77777777" w:rsidR="00F44834" w:rsidRPr="00F44834" w:rsidRDefault="00F44834" w:rsidP="00F44834">
      <w:pPr>
        <w:pStyle w:val="ListParagraph"/>
        <w:numPr>
          <w:ilvl w:val="0"/>
          <w:numId w:val="9"/>
        </w:numPr>
      </w:pPr>
      <w:r w:rsidRPr="00F44834">
        <w:t>Ecolab Inc.(米国)</w:t>
      </w:r>
    </w:p>
    <w:p w14:paraId="1ED763AE" w14:textId="77777777" w:rsidR="00F44834" w:rsidRPr="00F44834" w:rsidRDefault="00F44834" w:rsidP="00F44834">
      <w:pPr>
        <w:pStyle w:val="ListParagraph"/>
        <w:numPr>
          <w:ilvl w:val="0"/>
          <w:numId w:val="9"/>
        </w:numPr>
      </w:pPr>
      <w:r w:rsidRPr="00F44834">
        <w:t xml:space="preserve">Veolia Environnement S.A.(フランス) </w:t>
      </w:r>
    </w:p>
    <w:p w14:paraId="4817B9B7" w14:textId="77777777" w:rsidR="00F44834" w:rsidRPr="00F44834" w:rsidRDefault="00F44834" w:rsidP="00F44834">
      <w:pPr>
        <w:pStyle w:val="ListParagraph"/>
        <w:numPr>
          <w:ilvl w:val="0"/>
          <w:numId w:val="9"/>
        </w:numPr>
      </w:pPr>
      <w:r w:rsidRPr="00F44834">
        <w:t xml:space="preserve">スエズグループ(フランス) </w:t>
      </w:r>
    </w:p>
    <w:p w14:paraId="513C8176" w14:textId="77777777" w:rsidR="00F44834" w:rsidRPr="00F44834" w:rsidRDefault="00F44834" w:rsidP="00F44834">
      <w:pPr>
        <w:pStyle w:val="ListParagraph"/>
        <w:numPr>
          <w:ilvl w:val="0"/>
          <w:numId w:val="9"/>
        </w:numPr>
      </w:pPr>
      <w:r w:rsidRPr="00F44834">
        <w:t xml:space="preserve">Xylem Inc.(米国) </w:t>
      </w:r>
    </w:p>
    <w:p w14:paraId="193F7FDC" w14:textId="77777777" w:rsidR="00F44834" w:rsidRPr="00F44834" w:rsidRDefault="00F44834" w:rsidP="00F44834">
      <w:pPr>
        <w:pStyle w:val="ListParagraph"/>
        <w:numPr>
          <w:ilvl w:val="0"/>
          <w:numId w:val="9"/>
        </w:numPr>
      </w:pPr>
      <w:r w:rsidRPr="00F44834">
        <w:t xml:space="preserve">Dow Inc.(米国) </w:t>
      </w:r>
    </w:p>
    <w:p w14:paraId="3418D54B" w14:textId="77777777" w:rsidR="00F44834" w:rsidRPr="00F44834" w:rsidRDefault="00F44834" w:rsidP="00F44834">
      <w:pPr>
        <w:pStyle w:val="ListParagraph"/>
        <w:numPr>
          <w:ilvl w:val="0"/>
          <w:numId w:val="9"/>
        </w:numPr>
      </w:pPr>
      <w:r w:rsidRPr="00F44834">
        <w:t xml:space="preserve">BASF SE (ドイツ) </w:t>
      </w:r>
    </w:p>
    <w:p w14:paraId="37BB64D4" w14:textId="77777777" w:rsidR="00F44834" w:rsidRPr="00F44834" w:rsidRDefault="00F44834" w:rsidP="00F44834">
      <w:pPr>
        <w:pStyle w:val="ListParagraph"/>
        <w:numPr>
          <w:ilvl w:val="0"/>
          <w:numId w:val="9"/>
        </w:numPr>
      </w:pPr>
      <w:r w:rsidRPr="00F44834">
        <w:t xml:space="preserve">ケミラ・オイジ(フィンランド) </w:t>
      </w:r>
    </w:p>
    <w:p w14:paraId="2B17F6E7" w14:textId="77777777" w:rsidR="00F44834" w:rsidRPr="00F44834" w:rsidRDefault="00F44834" w:rsidP="00F44834">
      <w:pPr>
        <w:pStyle w:val="ListParagraph"/>
        <w:numPr>
          <w:ilvl w:val="0"/>
          <w:numId w:val="9"/>
        </w:numPr>
      </w:pPr>
      <w:proofErr w:type="spellStart"/>
      <w:r w:rsidRPr="00F44834">
        <w:t>ソレニスLLC</w:t>
      </w:r>
      <w:proofErr w:type="spellEnd"/>
      <w:r w:rsidRPr="00F44834">
        <w:t>(</w:t>
      </w:r>
      <w:proofErr w:type="spellStart"/>
      <w:r w:rsidRPr="00F44834">
        <w:t>米国</w:t>
      </w:r>
      <w:proofErr w:type="spellEnd"/>
      <w:r w:rsidRPr="00F44834">
        <w:t xml:space="preserve">) </w:t>
      </w:r>
    </w:p>
    <w:p w14:paraId="5167C63F" w14:textId="77777777" w:rsidR="00F44834" w:rsidRPr="00F44834" w:rsidRDefault="00F44834" w:rsidP="00F44834">
      <w:pPr>
        <w:pStyle w:val="ListParagraph"/>
        <w:numPr>
          <w:ilvl w:val="0"/>
          <w:numId w:val="9"/>
        </w:numPr>
      </w:pPr>
      <w:r w:rsidRPr="00F44834">
        <w:t xml:space="preserve">栗田工業株式会社(日本) </w:t>
      </w:r>
    </w:p>
    <w:p w14:paraId="152D3FEC" w14:textId="77777777" w:rsidR="00F44834" w:rsidRPr="00F44834" w:rsidRDefault="00F44834" w:rsidP="00F44834">
      <w:pPr>
        <w:pStyle w:val="ListParagraph"/>
        <w:numPr>
          <w:ilvl w:val="0"/>
          <w:numId w:val="9"/>
        </w:numPr>
      </w:pPr>
      <w:r w:rsidRPr="00F44834">
        <w:t xml:space="preserve">DuPont de Nemours, Inc. (米国) </w:t>
      </w:r>
    </w:p>
    <w:p w14:paraId="03F9FCD5" w14:textId="77777777" w:rsidR="00F44834" w:rsidRPr="00F44834" w:rsidRDefault="00F44834" w:rsidP="00F44834">
      <w:pPr>
        <w:pStyle w:val="ListParagraph"/>
        <w:numPr>
          <w:ilvl w:val="0"/>
          <w:numId w:val="9"/>
        </w:numPr>
      </w:pPr>
      <w:r w:rsidRPr="00F44834">
        <w:t xml:space="preserve">Pentair PLC(米国) </w:t>
      </w:r>
    </w:p>
    <w:p w14:paraId="28651E6B" w14:textId="77777777" w:rsidR="00F44834" w:rsidRPr="00F44834" w:rsidRDefault="00F44834" w:rsidP="00F44834">
      <w:pPr>
        <w:pStyle w:val="ListParagraph"/>
        <w:numPr>
          <w:ilvl w:val="0"/>
          <w:numId w:val="9"/>
        </w:numPr>
      </w:pPr>
      <w:r w:rsidRPr="00F44834">
        <w:t xml:space="preserve">Evoqua Water Technologies LLC(米国) </w:t>
      </w:r>
    </w:p>
    <w:p w14:paraId="4A4CBAB3" w14:textId="77777777" w:rsidR="00F44834" w:rsidRPr="00F44834" w:rsidRDefault="00F44834" w:rsidP="00F44834">
      <w:pPr>
        <w:pStyle w:val="ListParagraph"/>
        <w:numPr>
          <w:ilvl w:val="0"/>
          <w:numId w:val="9"/>
        </w:numPr>
      </w:pPr>
      <w:r w:rsidRPr="00F44834">
        <w:t xml:space="preserve">BWA 水添加剤 (英国) </w:t>
      </w:r>
    </w:p>
    <w:p w14:paraId="7CA337F8" w14:textId="77777777" w:rsidR="00F44834" w:rsidRPr="00F44834" w:rsidRDefault="00F44834" w:rsidP="00F44834">
      <w:pPr>
        <w:pStyle w:val="ListParagraph"/>
        <w:numPr>
          <w:ilvl w:val="0"/>
          <w:numId w:val="9"/>
        </w:numPr>
      </w:pPr>
      <w:r w:rsidRPr="00F44834">
        <w:t xml:space="preserve">SNFグループ(フランス) </w:t>
      </w:r>
    </w:p>
    <w:p w14:paraId="1CA72839" w14:textId="77777777" w:rsidR="00F44834" w:rsidRPr="00F44834" w:rsidRDefault="00F44834" w:rsidP="00F44834">
      <w:pPr>
        <w:pStyle w:val="ListParagraph"/>
        <w:numPr>
          <w:ilvl w:val="0"/>
          <w:numId w:val="9"/>
        </w:numPr>
      </w:pPr>
      <w:r w:rsidRPr="00F44834">
        <w:t xml:space="preserve">アクゾ・ノーベル社(オランダ) </w:t>
      </w:r>
    </w:p>
    <w:p w14:paraId="53BEC163" w14:textId="77777777" w:rsidR="00F44834" w:rsidRPr="00F44834" w:rsidRDefault="00F44834" w:rsidP="00F44834">
      <w:pPr>
        <w:pStyle w:val="ListParagraph"/>
        <w:numPr>
          <w:ilvl w:val="0"/>
          <w:numId w:val="9"/>
        </w:numPr>
      </w:pPr>
      <w:r w:rsidRPr="00F44834">
        <w:t xml:space="preserve">Lonza Group AG (スイス) </w:t>
      </w:r>
    </w:p>
    <w:p w14:paraId="580DD306" w14:textId="77777777" w:rsidR="00F44834" w:rsidRPr="00F44834" w:rsidRDefault="00F44834" w:rsidP="00F44834">
      <w:pPr>
        <w:pStyle w:val="ListParagraph"/>
        <w:numPr>
          <w:ilvl w:val="0"/>
          <w:numId w:val="9"/>
        </w:numPr>
      </w:pPr>
      <w:r w:rsidRPr="00F44834">
        <w:t xml:space="preserve">サーマックス・リミテッド(インド) </w:t>
      </w:r>
    </w:p>
    <w:p w14:paraId="256561C7" w14:textId="77777777" w:rsidR="00F44834" w:rsidRPr="00F44834" w:rsidRDefault="00F44834" w:rsidP="00F44834">
      <w:pPr>
        <w:pStyle w:val="ListParagraph"/>
        <w:numPr>
          <w:ilvl w:val="0"/>
          <w:numId w:val="9"/>
        </w:numPr>
      </w:pPr>
      <w:r w:rsidRPr="00F44834">
        <w:t xml:space="preserve">Buckman Laboratories International, Inc. (米国) </w:t>
      </w:r>
    </w:p>
    <w:p w14:paraId="3D64C58B" w14:textId="77777777" w:rsidR="00F44834" w:rsidRPr="00F44834" w:rsidRDefault="00F44834" w:rsidP="00F44834">
      <w:pPr>
        <w:pStyle w:val="ListParagraph"/>
        <w:numPr>
          <w:ilvl w:val="0"/>
          <w:numId w:val="9"/>
        </w:numPr>
      </w:pPr>
      <w:proofErr w:type="spellStart"/>
      <w:r w:rsidRPr="00F44834">
        <w:lastRenderedPageBreak/>
        <w:t>Accepta</w:t>
      </w:r>
      <w:proofErr w:type="spellEnd"/>
      <w:r w:rsidRPr="00F44834">
        <w:t xml:space="preserve"> Ltd.(</w:t>
      </w:r>
      <w:proofErr w:type="spellStart"/>
      <w:r w:rsidRPr="00F44834">
        <w:t>英国</w:t>
      </w:r>
      <w:proofErr w:type="spellEnd"/>
      <w:r w:rsidRPr="00F44834">
        <w:t xml:space="preserve">) </w:t>
      </w:r>
    </w:p>
    <w:p w14:paraId="7FB588F2" w14:textId="77777777" w:rsidR="00F44834" w:rsidRPr="00F44834" w:rsidRDefault="00F44834" w:rsidP="00F44834">
      <w:pPr>
        <w:pStyle w:val="ListParagraph"/>
        <w:numPr>
          <w:ilvl w:val="0"/>
          <w:numId w:val="9"/>
        </w:numPr>
      </w:pPr>
      <w:r w:rsidRPr="00F44834">
        <w:t>ChemTreat, Inc. (米国)</w:t>
      </w:r>
    </w:p>
    <w:p w14:paraId="068C34BF" w14:textId="07E53882" w:rsidR="00F44834" w:rsidRPr="00F44834" w:rsidRDefault="00F44834" w:rsidP="00F44834">
      <w:r w:rsidRPr="00F44834">
        <w:t>これらの企業は、持続可能な配合、高度な機能化学物質、地方自治体や産業界の利害関係者とのパートナーシップに注力しています。</w:t>
      </w:r>
    </w:p>
    <w:p w14:paraId="4BD048B2" w14:textId="77777777" w:rsidR="00F44834" w:rsidRPr="00F44834" w:rsidRDefault="00F44834" w:rsidP="00F44834">
      <w:pPr>
        <w:rPr>
          <w:b/>
          <w:bCs/>
        </w:rPr>
      </w:pPr>
      <w:r w:rsidRPr="00F44834">
        <w:rPr>
          <w:b/>
          <w:bCs/>
        </w:rPr>
        <w:t>今後の展望</w:t>
      </w:r>
    </w:p>
    <w:p w14:paraId="1081AF2E" w14:textId="77777777" w:rsidR="00F44834" w:rsidRPr="00F44834" w:rsidRDefault="00F44834" w:rsidP="00F44834">
      <w:r w:rsidRPr="00F44834">
        <w:t xml:space="preserve">きれいな水へのアクセス、規制の厳格化、持続可能な産業慣行が世界的に重視されるようになる中、 </w:t>
      </w:r>
      <w:r w:rsidRPr="00F44834">
        <w:rPr>
          <w:b/>
          <w:bCs/>
        </w:rPr>
        <w:t>上下水処理薬品市場</w:t>
      </w:r>
      <w:r w:rsidRPr="00F44834">
        <w:t xml:space="preserve"> は力強い成長を遂げる態勢が整っています。環境に優しいソリューションとデジタル統合におけるイノベーションにより、水問題に対処し、長期的な持続可能性を確保する上での役割がさらに強化されます。</w:t>
      </w:r>
    </w:p>
    <w:p w14:paraId="6C964308" w14:textId="1E2B505B" w:rsidR="004D40C5" w:rsidRDefault="00F44834">
      <w:r w:rsidRPr="00F44834">
        <w:rPr>
          <w:b/>
          <w:bCs/>
        </w:rPr>
        <w:t>レポート全文はこちらから読む</w:t>
      </w:r>
      <w:r w:rsidRPr="00F44834">
        <w:t xml:space="preserve">: </w:t>
      </w:r>
      <w:hyperlink r:id="rId7" w:history="1">
        <w:r w:rsidRPr="008003E7">
          <w:rPr>
            <w:rStyle w:val="Hyperlink"/>
          </w:rPr>
          <w:t>https://www.skyquestt.com/report/water-and-wastewater-treatment-chemical-market</w:t>
        </w:r>
      </w:hyperlink>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C29"/>
    <w:multiLevelType w:val="multilevel"/>
    <w:tmpl w:val="4624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28EC"/>
    <w:multiLevelType w:val="multilevel"/>
    <w:tmpl w:val="43B0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9705C"/>
    <w:multiLevelType w:val="multilevel"/>
    <w:tmpl w:val="7BC0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A6B2B"/>
    <w:multiLevelType w:val="hybridMultilevel"/>
    <w:tmpl w:val="38BA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CD6500"/>
    <w:multiLevelType w:val="multilevel"/>
    <w:tmpl w:val="1EE2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27AD1"/>
    <w:multiLevelType w:val="hybridMultilevel"/>
    <w:tmpl w:val="0854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77B11"/>
    <w:multiLevelType w:val="multilevel"/>
    <w:tmpl w:val="29C8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B7CAF"/>
    <w:multiLevelType w:val="multilevel"/>
    <w:tmpl w:val="512E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40274"/>
    <w:multiLevelType w:val="multilevel"/>
    <w:tmpl w:val="727A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919030">
    <w:abstractNumId w:val="0"/>
  </w:num>
  <w:num w:numId="2" w16cid:durableId="1818690381">
    <w:abstractNumId w:val="8"/>
  </w:num>
  <w:num w:numId="3" w16cid:durableId="221449986">
    <w:abstractNumId w:val="4"/>
  </w:num>
  <w:num w:numId="4" w16cid:durableId="1708529949">
    <w:abstractNumId w:val="6"/>
  </w:num>
  <w:num w:numId="5" w16cid:durableId="695078332">
    <w:abstractNumId w:val="2"/>
  </w:num>
  <w:num w:numId="6" w16cid:durableId="226039912">
    <w:abstractNumId w:val="1"/>
  </w:num>
  <w:num w:numId="7" w16cid:durableId="2006469544">
    <w:abstractNumId w:val="7"/>
  </w:num>
  <w:num w:numId="8" w16cid:durableId="313608091">
    <w:abstractNumId w:val="5"/>
  </w:num>
  <w:num w:numId="9" w16cid:durableId="2008441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34"/>
    <w:rsid w:val="001D01DB"/>
    <w:rsid w:val="00274CDA"/>
    <w:rsid w:val="004D40C5"/>
    <w:rsid w:val="00704E2C"/>
    <w:rsid w:val="00736526"/>
    <w:rsid w:val="00B354D8"/>
    <w:rsid w:val="00BB68BD"/>
    <w:rsid w:val="00C15B33"/>
    <w:rsid w:val="00C2785A"/>
    <w:rsid w:val="00F44834"/>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E732"/>
  <w15:chartTrackingRefBased/>
  <w15:docId w15:val="{62DAFE09-1B65-44C0-82D4-B73E4CA2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8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8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8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834"/>
    <w:rPr>
      <w:rFonts w:eastAsiaTheme="majorEastAsia" w:cstheme="majorBidi"/>
      <w:color w:val="272727" w:themeColor="text1" w:themeTint="D8"/>
    </w:rPr>
  </w:style>
  <w:style w:type="paragraph" w:styleId="Title">
    <w:name w:val="Title"/>
    <w:basedOn w:val="Normal"/>
    <w:next w:val="Normal"/>
    <w:link w:val="TitleChar"/>
    <w:uiPriority w:val="10"/>
    <w:qFormat/>
    <w:rsid w:val="00F44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834"/>
    <w:pPr>
      <w:spacing w:before="160"/>
      <w:jc w:val="center"/>
    </w:pPr>
    <w:rPr>
      <w:i/>
      <w:iCs/>
      <w:color w:val="404040" w:themeColor="text1" w:themeTint="BF"/>
    </w:rPr>
  </w:style>
  <w:style w:type="character" w:customStyle="1" w:styleId="QuoteChar">
    <w:name w:val="Quote Char"/>
    <w:basedOn w:val="DefaultParagraphFont"/>
    <w:link w:val="Quote"/>
    <w:uiPriority w:val="29"/>
    <w:rsid w:val="00F44834"/>
    <w:rPr>
      <w:i/>
      <w:iCs/>
      <w:color w:val="404040" w:themeColor="text1" w:themeTint="BF"/>
    </w:rPr>
  </w:style>
  <w:style w:type="paragraph" w:styleId="ListParagraph">
    <w:name w:val="List Paragraph"/>
    <w:basedOn w:val="Normal"/>
    <w:uiPriority w:val="34"/>
    <w:qFormat/>
    <w:rsid w:val="00F44834"/>
    <w:pPr>
      <w:ind w:left="720"/>
      <w:contextualSpacing/>
    </w:pPr>
  </w:style>
  <w:style w:type="character" w:styleId="IntenseEmphasis">
    <w:name w:val="Intense Emphasis"/>
    <w:basedOn w:val="DefaultParagraphFont"/>
    <w:uiPriority w:val="21"/>
    <w:qFormat/>
    <w:rsid w:val="00F44834"/>
    <w:rPr>
      <w:i/>
      <w:iCs/>
      <w:color w:val="2F5496" w:themeColor="accent1" w:themeShade="BF"/>
    </w:rPr>
  </w:style>
  <w:style w:type="paragraph" w:styleId="IntenseQuote">
    <w:name w:val="Intense Quote"/>
    <w:basedOn w:val="Normal"/>
    <w:next w:val="Normal"/>
    <w:link w:val="IntenseQuoteChar"/>
    <w:uiPriority w:val="30"/>
    <w:qFormat/>
    <w:rsid w:val="00F44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834"/>
    <w:rPr>
      <w:i/>
      <w:iCs/>
      <w:color w:val="2F5496" w:themeColor="accent1" w:themeShade="BF"/>
    </w:rPr>
  </w:style>
  <w:style w:type="character" w:styleId="IntenseReference">
    <w:name w:val="Intense Reference"/>
    <w:basedOn w:val="DefaultParagraphFont"/>
    <w:uiPriority w:val="32"/>
    <w:qFormat/>
    <w:rsid w:val="00F44834"/>
    <w:rPr>
      <w:b/>
      <w:bCs/>
      <w:smallCaps/>
      <w:color w:val="2F5496" w:themeColor="accent1" w:themeShade="BF"/>
      <w:spacing w:val="5"/>
    </w:rPr>
  </w:style>
  <w:style w:type="character" w:styleId="Hyperlink">
    <w:name w:val="Hyperlink"/>
    <w:basedOn w:val="DefaultParagraphFont"/>
    <w:uiPriority w:val="99"/>
    <w:unhideWhenUsed/>
    <w:rsid w:val="00F44834"/>
    <w:rPr>
      <w:color w:val="0563C1" w:themeColor="hyperlink"/>
      <w:u w:val="single"/>
    </w:rPr>
  </w:style>
  <w:style w:type="character" w:styleId="UnresolvedMention">
    <w:name w:val="Unresolved Mention"/>
    <w:basedOn w:val="DefaultParagraphFont"/>
    <w:uiPriority w:val="99"/>
    <w:semiHidden/>
    <w:unhideWhenUsed/>
    <w:rsid w:val="00F44834"/>
    <w:rPr>
      <w:color w:val="605E5C"/>
      <w:shd w:val="clear" w:color="auto" w:fill="E1DFDD"/>
    </w:rPr>
  </w:style>
  <w:style w:type="character" w:styleId="PlaceholderText">
    <w:name w:val="Placeholder Text"/>
    <w:basedOn w:val="DefaultParagraphFont"/>
    <w:uiPriority w:val="99"/>
    <w:semiHidden/>
    <w:rsid w:val="007365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water-and-wastewater-treatment-chemical-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water-and-wastewater-treatment-chemical-market" TargetMode="External"/><Relationship Id="rId5" Type="http://schemas.openxmlformats.org/officeDocument/2006/relationships/hyperlink" Target="https://www.skyquestt.com/sample-request/water-and-wastewater-treatment-chemical-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2025-08-18T06:43:00Z</dcterms:created>
  <dcterms:modified xsi:type="dcterms:W3CDTF">2025-08-18T06:51:00Z</dcterms:modified>
</cp:coreProperties>
</file>