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092FE4" w14:textId="77777777" w:rsidR="008F4B6C" w:rsidRDefault="00F90E8D">
      <w:pPr>
        <w:rPr>
          <w:rFonts w:hint="eastAsia"/>
        </w:rPr>
      </w:pPr>
      <w:r>
        <w:rPr>
          <w:rFonts w:hint="eastAsia"/>
        </w:rPr>
        <w:t>参考資料</w:t>
      </w:r>
    </w:p>
    <w:p w14:paraId="727F2A79" w14:textId="77777777" w:rsidR="00F90E8D" w:rsidRDefault="00F90E8D">
      <w:pPr>
        <w:rPr>
          <w:rFonts w:hint="eastAsia"/>
        </w:rPr>
      </w:pPr>
    </w:p>
    <w:p w14:paraId="138D4C56" w14:textId="77777777" w:rsidR="00F90E8D" w:rsidRDefault="00F90E8D">
      <w:pPr>
        <w:rPr>
          <w:rFonts w:hint="eastAsia"/>
        </w:rPr>
      </w:pPr>
      <w:r>
        <w:rPr>
          <w:rFonts w:hint="eastAsia"/>
        </w:rPr>
        <w:t>■ビットコインの歴史</w:t>
      </w:r>
    </w:p>
    <w:tbl>
      <w:tblPr>
        <w:tblStyle w:val="a3"/>
        <w:tblW w:w="9848" w:type="dxa"/>
        <w:tblLook w:val="04A0" w:firstRow="1" w:lastRow="0" w:firstColumn="1" w:lastColumn="0" w:noHBand="0" w:noVBand="1"/>
      </w:tblPr>
      <w:tblGrid>
        <w:gridCol w:w="1242"/>
        <w:gridCol w:w="1418"/>
        <w:gridCol w:w="7188"/>
      </w:tblGrid>
      <w:tr w:rsidR="00F90E8D" w14:paraId="6147863B" w14:textId="77777777" w:rsidTr="002269A2">
        <w:tc>
          <w:tcPr>
            <w:tcW w:w="1242" w:type="dxa"/>
          </w:tcPr>
          <w:p w14:paraId="2EB633C5" w14:textId="77777777" w:rsidR="00F90E8D" w:rsidRDefault="00F90E8D">
            <w:pPr>
              <w:rPr>
                <w:rFonts w:hint="eastAsia"/>
              </w:rPr>
            </w:pPr>
            <w:r>
              <w:rPr>
                <w:rFonts w:hint="eastAsia"/>
              </w:rPr>
              <w:t>2008</w:t>
            </w:r>
            <w:r>
              <w:rPr>
                <w:rFonts w:hint="eastAsia"/>
              </w:rPr>
              <w:t>年</w:t>
            </w:r>
          </w:p>
        </w:tc>
        <w:tc>
          <w:tcPr>
            <w:tcW w:w="1418" w:type="dxa"/>
          </w:tcPr>
          <w:p w14:paraId="1EECCCB5" w14:textId="77777777" w:rsidR="00F90E8D" w:rsidRDefault="00F90E8D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</w:t>
            </w:r>
          </w:p>
        </w:tc>
        <w:tc>
          <w:tcPr>
            <w:tcW w:w="7188" w:type="dxa"/>
          </w:tcPr>
          <w:p w14:paraId="7D7601CF" w14:textId="77777777" w:rsidR="00F90E8D" w:rsidRDefault="00F90E8D" w:rsidP="00F90E8D">
            <w:pPr>
              <w:ind w:rightChars="-424" w:right="-1018"/>
              <w:rPr>
                <w:rFonts w:hint="eastAsia"/>
              </w:rPr>
            </w:pPr>
            <w:r>
              <w:rPr>
                <w:rFonts w:hint="eastAsia"/>
              </w:rPr>
              <w:t>サトシナカモト（</w:t>
            </w:r>
            <w:r w:rsidRPr="00F90E8D">
              <w:rPr>
                <w:rFonts w:hint="eastAsia"/>
              </w:rPr>
              <w:t>中本哲史</w:t>
            </w:r>
            <w:r>
              <w:rPr>
                <w:rFonts w:hint="eastAsia"/>
              </w:rPr>
              <w:t>）なる正体不明の人物</w:t>
            </w:r>
            <w:r w:rsidR="007E230E">
              <w:rPr>
                <w:rFonts w:hint="eastAsia"/>
              </w:rPr>
              <w:t>に</w:t>
            </w:r>
            <w:r>
              <w:rPr>
                <w:rFonts w:hint="eastAsia"/>
              </w:rPr>
              <w:t>より</w:t>
            </w:r>
          </w:p>
          <w:p w14:paraId="33305C09" w14:textId="77777777" w:rsidR="00F90E8D" w:rsidRDefault="00F90E8D" w:rsidP="00F90E8D">
            <w:pPr>
              <w:ind w:rightChars="-424" w:right="-1018"/>
              <w:rPr>
                <w:rFonts w:hint="eastAsia"/>
              </w:rPr>
            </w:pPr>
            <w:r>
              <w:rPr>
                <w:rFonts w:hint="eastAsia"/>
              </w:rPr>
              <w:t>ビットコインホワイトペーパーが公開される</w:t>
            </w:r>
          </w:p>
        </w:tc>
      </w:tr>
      <w:tr w:rsidR="00F90E8D" w14:paraId="55BA2A0D" w14:textId="77777777" w:rsidTr="002269A2">
        <w:tc>
          <w:tcPr>
            <w:tcW w:w="1242" w:type="dxa"/>
          </w:tcPr>
          <w:p w14:paraId="0FF571C8" w14:textId="77777777" w:rsidR="00F90E8D" w:rsidRDefault="00F90E8D">
            <w:pPr>
              <w:rPr>
                <w:rFonts w:hint="eastAsia"/>
              </w:rPr>
            </w:pPr>
            <w:r>
              <w:rPr>
                <w:rFonts w:hint="eastAsia"/>
              </w:rPr>
              <w:t>2009</w:t>
            </w:r>
            <w:r>
              <w:rPr>
                <w:rFonts w:hint="eastAsia"/>
              </w:rPr>
              <w:t>年</w:t>
            </w:r>
          </w:p>
        </w:tc>
        <w:tc>
          <w:tcPr>
            <w:tcW w:w="1418" w:type="dxa"/>
          </w:tcPr>
          <w:p w14:paraId="561AD228" w14:textId="77777777" w:rsidR="00F90E8D" w:rsidRDefault="00F90E8D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  <w:tc>
          <w:tcPr>
            <w:tcW w:w="7188" w:type="dxa"/>
          </w:tcPr>
          <w:p w14:paraId="5DFD33D4" w14:textId="77777777" w:rsidR="00F90E8D" w:rsidRDefault="00F90E8D">
            <w:pPr>
              <w:rPr>
                <w:rFonts w:hint="eastAsia"/>
              </w:rPr>
            </w:pPr>
            <w:proofErr w:type="spellStart"/>
            <w:r>
              <w:t>Bitcoin</w:t>
            </w:r>
            <w:proofErr w:type="spellEnd"/>
            <w:r>
              <w:t xml:space="preserve"> V0.1</w:t>
            </w:r>
            <w:r>
              <w:rPr>
                <w:rFonts w:hint="eastAsia"/>
              </w:rPr>
              <w:t>リリース</w:t>
            </w:r>
          </w:p>
        </w:tc>
      </w:tr>
      <w:tr w:rsidR="00F35ABF" w14:paraId="1AB67784" w14:textId="77777777" w:rsidTr="002269A2">
        <w:tc>
          <w:tcPr>
            <w:tcW w:w="1242" w:type="dxa"/>
            <w:vMerge w:val="restart"/>
          </w:tcPr>
          <w:p w14:paraId="61EC0CFD" w14:textId="77777777" w:rsidR="00F35ABF" w:rsidRDefault="00F35ABF" w:rsidP="00F90E8D">
            <w:pPr>
              <w:rPr>
                <w:rFonts w:hint="eastAsia"/>
              </w:rPr>
            </w:pPr>
            <w:r>
              <w:rPr>
                <w:rFonts w:hint="eastAsia"/>
              </w:rPr>
              <w:t>2010</w:t>
            </w:r>
            <w:r>
              <w:rPr>
                <w:rFonts w:hint="eastAsia"/>
              </w:rPr>
              <w:t>年</w:t>
            </w:r>
          </w:p>
        </w:tc>
        <w:tc>
          <w:tcPr>
            <w:tcW w:w="1418" w:type="dxa"/>
          </w:tcPr>
          <w:p w14:paraId="37BB1EB3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日</w:t>
            </w:r>
          </w:p>
        </w:tc>
        <w:tc>
          <w:tcPr>
            <w:tcW w:w="7188" w:type="dxa"/>
          </w:tcPr>
          <w:p w14:paraId="20959C3C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ビットコインで初めての商品購入</w:t>
            </w:r>
          </w:p>
          <w:p w14:paraId="26977028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10,000BTC</w:t>
            </w:r>
            <w:r>
              <w:rPr>
                <w:rFonts w:hint="eastAsia"/>
              </w:rPr>
              <w:t>で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ドル相当のピザ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枚を購入</w:t>
            </w:r>
          </w:p>
        </w:tc>
      </w:tr>
      <w:tr w:rsidR="00F35ABF" w14:paraId="303A933C" w14:textId="77777777" w:rsidTr="002269A2">
        <w:tc>
          <w:tcPr>
            <w:tcW w:w="1242" w:type="dxa"/>
            <w:vMerge/>
          </w:tcPr>
          <w:p w14:paraId="6513B348" w14:textId="77777777" w:rsidR="00F35ABF" w:rsidRDefault="00F35ABF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14:paraId="3FD1B111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日</w:t>
            </w:r>
          </w:p>
        </w:tc>
        <w:tc>
          <w:tcPr>
            <w:tcW w:w="7188" w:type="dxa"/>
          </w:tcPr>
          <w:p w14:paraId="6A829FD5" w14:textId="77777777" w:rsidR="00F35ABF" w:rsidRDefault="00F35ABF">
            <w:pPr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Mt.Gox</w:t>
            </w:r>
            <w:proofErr w:type="spellEnd"/>
            <w:r>
              <w:rPr>
                <w:rFonts w:hint="eastAsia"/>
              </w:rPr>
              <w:t>始動</w:t>
            </w:r>
          </w:p>
        </w:tc>
      </w:tr>
      <w:tr w:rsidR="00F35ABF" w14:paraId="3E47B7BC" w14:textId="77777777" w:rsidTr="002269A2">
        <w:tc>
          <w:tcPr>
            <w:tcW w:w="1242" w:type="dxa"/>
            <w:vMerge/>
          </w:tcPr>
          <w:p w14:paraId="522F2B01" w14:textId="77777777" w:rsidR="00F35ABF" w:rsidRDefault="00F35ABF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14:paraId="7691A6C4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日</w:t>
            </w:r>
          </w:p>
        </w:tc>
        <w:tc>
          <w:tcPr>
            <w:tcW w:w="7188" w:type="dxa"/>
          </w:tcPr>
          <w:p w14:paraId="4CB7B280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ビットコインの時価総額が</w:t>
            </w:r>
            <w:proofErr w:type="spellStart"/>
            <w:r>
              <w:rPr>
                <w:rFonts w:hint="eastAsia"/>
              </w:rPr>
              <w:t>Mt.Gox</w:t>
            </w:r>
            <w:proofErr w:type="spellEnd"/>
            <w:r>
              <w:rPr>
                <w:rFonts w:hint="eastAsia"/>
              </w:rPr>
              <w:t>レートで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億円を突破</w:t>
            </w:r>
          </w:p>
        </w:tc>
      </w:tr>
      <w:tr w:rsidR="00F35ABF" w14:paraId="5798C4CF" w14:textId="77777777" w:rsidTr="002269A2">
        <w:tc>
          <w:tcPr>
            <w:tcW w:w="1242" w:type="dxa"/>
            <w:vMerge w:val="restart"/>
          </w:tcPr>
          <w:p w14:paraId="60607BF7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2011</w:t>
            </w:r>
            <w:r>
              <w:rPr>
                <w:rFonts w:hint="eastAsia"/>
              </w:rPr>
              <w:t>年</w:t>
            </w:r>
          </w:p>
        </w:tc>
        <w:tc>
          <w:tcPr>
            <w:tcW w:w="1418" w:type="dxa"/>
          </w:tcPr>
          <w:p w14:paraId="7080964F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</w:t>
            </w:r>
          </w:p>
        </w:tc>
        <w:tc>
          <w:tcPr>
            <w:tcW w:w="7188" w:type="dxa"/>
          </w:tcPr>
          <w:p w14:paraId="10133DE7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時価総額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億円に達する</w:t>
            </w:r>
          </w:p>
          <w:p w14:paraId="4D3A7B4B" w14:textId="77777777" w:rsidR="00F35ABF" w:rsidRDefault="00F35ABF">
            <w:pPr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Mt.Gox</w:t>
            </w:r>
            <w:proofErr w:type="spellEnd"/>
            <w:r>
              <w:rPr>
                <w:rFonts w:hint="eastAsia"/>
              </w:rPr>
              <w:t>で</w:t>
            </w:r>
            <w:r>
              <w:rPr>
                <w:rFonts w:hint="eastAsia"/>
              </w:rPr>
              <w:t>BTC/EUR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BTC/GBP</w:t>
            </w:r>
            <w:r>
              <w:rPr>
                <w:rFonts w:hint="eastAsia"/>
              </w:rPr>
              <w:t>市場が形成される</w:t>
            </w:r>
          </w:p>
        </w:tc>
      </w:tr>
      <w:tr w:rsidR="00F35ABF" w14:paraId="08D29364" w14:textId="77777777" w:rsidTr="002269A2">
        <w:tc>
          <w:tcPr>
            <w:tcW w:w="1242" w:type="dxa"/>
            <w:vMerge/>
          </w:tcPr>
          <w:p w14:paraId="1AC32DDD" w14:textId="77777777" w:rsidR="00F35ABF" w:rsidRDefault="00F35ABF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14:paraId="4CC34A01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</w:t>
            </w:r>
          </w:p>
        </w:tc>
        <w:tc>
          <w:tcPr>
            <w:tcW w:w="7188" w:type="dxa"/>
          </w:tcPr>
          <w:p w14:paraId="7AFAF694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ニューヨークで初めてのビットコイン会議が開催される</w:t>
            </w:r>
          </w:p>
        </w:tc>
      </w:tr>
      <w:tr w:rsidR="00F35ABF" w14:paraId="5C55461A" w14:textId="77777777" w:rsidTr="002269A2">
        <w:tc>
          <w:tcPr>
            <w:tcW w:w="1242" w:type="dxa"/>
            <w:vMerge w:val="restart"/>
          </w:tcPr>
          <w:p w14:paraId="116D0E1E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</w:p>
        </w:tc>
        <w:tc>
          <w:tcPr>
            <w:tcW w:w="1418" w:type="dxa"/>
          </w:tcPr>
          <w:p w14:paraId="1FC33D83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7188" w:type="dxa"/>
          </w:tcPr>
          <w:p w14:paraId="201B8F4D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キプロス金融危機が発生し、ビットコインの需要が高まる</w:t>
            </w:r>
          </w:p>
        </w:tc>
      </w:tr>
      <w:tr w:rsidR="00F35ABF" w14:paraId="53D24339" w14:textId="77777777" w:rsidTr="002269A2">
        <w:tc>
          <w:tcPr>
            <w:tcW w:w="1242" w:type="dxa"/>
            <w:vMerge/>
          </w:tcPr>
          <w:p w14:paraId="4E6F3813" w14:textId="77777777" w:rsidR="00F35ABF" w:rsidRDefault="00F35ABF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14:paraId="1BC70892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7188" w:type="dxa"/>
          </w:tcPr>
          <w:p w14:paraId="3DA09072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ビットコインの時価総額が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兆円に達する</w:t>
            </w:r>
          </w:p>
        </w:tc>
      </w:tr>
      <w:tr w:rsidR="00F35ABF" w14:paraId="2659B053" w14:textId="77777777" w:rsidTr="002269A2">
        <w:tc>
          <w:tcPr>
            <w:tcW w:w="1242" w:type="dxa"/>
            <w:vMerge w:val="restart"/>
          </w:tcPr>
          <w:p w14:paraId="4469CB6E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2014</w:t>
            </w:r>
            <w:r>
              <w:rPr>
                <w:rFonts w:hint="eastAsia"/>
              </w:rPr>
              <w:t>年</w:t>
            </w:r>
          </w:p>
        </w:tc>
        <w:tc>
          <w:tcPr>
            <w:tcW w:w="1418" w:type="dxa"/>
          </w:tcPr>
          <w:p w14:paraId="29AE201E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</w:p>
        </w:tc>
        <w:tc>
          <w:tcPr>
            <w:tcW w:w="7188" w:type="dxa"/>
          </w:tcPr>
          <w:p w14:paraId="1812DA9E" w14:textId="77777777" w:rsidR="00F35ABF" w:rsidRDefault="00F35ABF">
            <w:pPr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Mt.Gox</w:t>
            </w:r>
            <w:proofErr w:type="spellEnd"/>
            <w:r>
              <w:rPr>
                <w:rFonts w:hint="eastAsia"/>
              </w:rPr>
              <w:t>社の同社サービス固有のセキュリティ問題が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月に発覚し、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月に経営破綻</w:t>
            </w:r>
          </w:p>
        </w:tc>
      </w:tr>
      <w:tr w:rsidR="00F35ABF" w14:paraId="7277F796" w14:textId="77777777" w:rsidTr="002269A2">
        <w:tc>
          <w:tcPr>
            <w:tcW w:w="1242" w:type="dxa"/>
            <w:vMerge/>
          </w:tcPr>
          <w:p w14:paraId="59CE1A38" w14:textId="77777777" w:rsidR="00F35ABF" w:rsidRDefault="00F35ABF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14:paraId="52D0CDC7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7188" w:type="dxa"/>
          </w:tcPr>
          <w:p w14:paraId="2F7339AA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ビットバンク株式会社設立</w:t>
            </w:r>
          </w:p>
        </w:tc>
      </w:tr>
      <w:tr w:rsidR="00F35ABF" w14:paraId="251333AF" w14:textId="77777777" w:rsidTr="002269A2">
        <w:tc>
          <w:tcPr>
            <w:tcW w:w="1242" w:type="dxa"/>
            <w:vMerge/>
          </w:tcPr>
          <w:p w14:paraId="7F62249B" w14:textId="77777777" w:rsidR="00F35ABF" w:rsidRDefault="00F35ABF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14:paraId="73235CE5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</w:p>
        </w:tc>
        <w:tc>
          <w:tcPr>
            <w:tcW w:w="7188" w:type="dxa"/>
          </w:tcPr>
          <w:p w14:paraId="2EAFB082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JADA</w:t>
            </w:r>
            <w:r>
              <w:rPr>
                <w:rFonts w:hint="eastAsia"/>
              </w:rPr>
              <w:t>（一般社団法人日本価値記録事業者協会）設立</w:t>
            </w:r>
          </w:p>
        </w:tc>
      </w:tr>
      <w:tr w:rsidR="00F35ABF" w14:paraId="6B132956" w14:textId="77777777" w:rsidTr="002269A2">
        <w:tc>
          <w:tcPr>
            <w:tcW w:w="1242" w:type="dxa"/>
            <w:vMerge/>
          </w:tcPr>
          <w:p w14:paraId="6CB28CD9" w14:textId="77777777" w:rsidR="00F35ABF" w:rsidRDefault="00F35ABF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14:paraId="18D25D97" w14:textId="77777777" w:rsidR="00F35ABF" w:rsidRDefault="00F35ABF" w:rsidP="002269A2">
            <w:pPr>
              <w:jc w:val="left"/>
              <w:rPr>
                <w:rFonts w:hint="eastAsia"/>
              </w:rPr>
            </w:pPr>
          </w:p>
        </w:tc>
        <w:tc>
          <w:tcPr>
            <w:tcW w:w="7188" w:type="dxa"/>
          </w:tcPr>
          <w:p w14:paraId="595D2DF7" w14:textId="77777777" w:rsidR="00F35ABF" w:rsidRDefault="00F35ABF">
            <w:pPr>
              <w:rPr>
                <w:rFonts w:hint="eastAsia"/>
              </w:rPr>
            </w:pPr>
            <w:r>
              <w:t>Overstock.com , DISH Network , Expedia , Dell , PayPal</w:t>
            </w:r>
            <w:r>
              <w:rPr>
                <w:rFonts w:hint="eastAsia"/>
              </w:rPr>
              <w:t>などが</w:t>
            </w:r>
          </w:p>
          <w:p w14:paraId="66B93AD7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続々とビットコイン決済導入を発表</w:t>
            </w:r>
          </w:p>
        </w:tc>
      </w:tr>
      <w:tr w:rsidR="00F35ABF" w14:paraId="1F746B9F" w14:textId="77777777" w:rsidTr="002269A2">
        <w:tc>
          <w:tcPr>
            <w:tcW w:w="1242" w:type="dxa"/>
            <w:vMerge/>
          </w:tcPr>
          <w:p w14:paraId="5925C346" w14:textId="77777777" w:rsidR="00F35ABF" w:rsidRDefault="00F35ABF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14:paraId="18C13829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日</w:t>
            </w:r>
          </w:p>
        </w:tc>
        <w:tc>
          <w:tcPr>
            <w:tcW w:w="7188" w:type="dxa"/>
          </w:tcPr>
          <w:p w14:paraId="47944DAB" w14:textId="77777777" w:rsidR="00F35ABF" w:rsidRDefault="00F35ABF" w:rsidP="002269A2">
            <w:pPr>
              <w:rPr>
                <w:rFonts w:hint="eastAsia"/>
              </w:rPr>
            </w:pPr>
            <w:r>
              <w:rPr>
                <w:rFonts w:hint="eastAsia"/>
              </w:rPr>
              <w:t>国内初のビットコイン決済ソリューション『</w:t>
            </w:r>
            <w:proofErr w:type="spellStart"/>
            <w:r>
              <w:t>bitbankPAY</w:t>
            </w:r>
            <w:proofErr w:type="spellEnd"/>
            <w:r>
              <w:rPr>
                <w:rFonts w:hint="eastAsia"/>
              </w:rPr>
              <w:t>』をビットバンク株式会社がリリース</w:t>
            </w:r>
          </w:p>
        </w:tc>
      </w:tr>
      <w:tr w:rsidR="00F35ABF" w14:paraId="08D4B160" w14:textId="77777777" w:rsidTr="002269A2">
        <w:tc>
          <w:tcPr>
            <w:tcW w:w="1242" w:type="dxa"/>
            <w:vMerge/>
          </w:tcPr>
          <w:p w14:paraId="505165B6" w14:textId="77777777" w:rsidR="00F35ABF" w:rsidRDefault="00F35ABF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14:paraId="5DB7E4BC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</w:p>
        </w:tc>
        <w:tc>
          <w:tcPr>
            <w:tcW w:w="7188" w:type="dxa"/>
          </w:tcPr>
          <w:p w14:paraId="72CEF688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国内最大級の</w:t>
            </w:r>
            <w:r>
              <w:rPr>
                <w:rFonts w:hint="eastAsia"/>
              </w:rPr>
              <w:t>EC</w:t>
            </w:r>
            <w:r>
              <w:rPr>
                <w:rFonts w:hint="eastAsia"/>
              </w:rPr>
              <w:t>モール運営企業が米ビットコインベンチャーへ出資、決済導入へ</w:t>
            </w:r>
          </w:p>
        </w:tc>
      </w:tr>
      <w:tr w:rsidR="00F35ABF" w14:paraId="6888F939" w14:textId="77777777" w:rsidTr="002269A2">
        <w:tc>
          <w:tcPr>
            <w:tcW w:w="1242" w:type="dxa"/>
            <w:vMerge/>
          </w:tcPr>
          <w:p w14:paraId="62A56DFD" w14:textId="77777777" w:rsidR="00F35ABF" w:rsidRDefault="00F35ABF">
            <w:pPr>
              <w:rPr>
                <w:rFonts w:hint="eastAsia"/>
              </w:rPr>
            </w:pPr>
          </w:p>
        </w:tc>
        <w:tc>
          <w:tcPr>
            <w:tcW w:w="1418" w:type="dxa"/>
          </w:tcPr>
          <w:p w14:paraId="7F797300" w14:textId="77777777" w:rsidR="00F35ABF" w:rsidRDefault="00F35ABF" w:rsidP="002269A2">
            <w:pPr>
              <w:jc w:val="left"/>
              <w:rPr>
                <w:rFonts w:hint="eastAsia"/>
              </w:rPr>
            </w:pPr>
            <w: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日</w:t>
            </w:r>
          </w:p>
        </w:tc>
        <w:tc>
          <w:tcPr>
            <w:tcW w:w="7188" w:type="dxa"/>
          </w:tcPr>
          <w:p w14:paraId="713DBD02" w14:textId="77777777" w:rsidR="00F35ABF" w:rsidRDefault="00F35ABF">
            <w:pPr>
              <w:rPr>
                <w:rFonts w:hint="eastAsia"/>
              </w:rPr>
            </w:pPr>
            <w:r>
              <w:rPr>
                <w:rFonts w:hint="eastAsia"/>
              </w:rPr>
              <w:t>世界初のビットコインが無料でもらえるリワードサービス『ビットコインゲット』をビットバンク株式会社がリリース</w:t>
            </w:r>
          </w:p>
        </w:tc>
      </w:tr>
    </w:tbl>
    <w:p w14:paraId="69CDF784" w14:textId="77777777" w:rsidR="00F90E8D" w:rsidRDefault="00F90E8D">
      <w:bookmarkStart w:id="0" w:name="_GoBack"/>
      <w:bookmarkEnd w:id="0"/>
    </w:p>
    <w:sectPr w:rsidR="00F90E8D" w:rsidSect="00F35ABF">
      <w:footerReference w:type="even" r:id="rId8"/>
      <w:footerReference w:type="default" r:id="rId9"/>
      <w:pgSz w:w="11900" w:h="16840"/>
      <w:pgMar w:top="1701" w:right="1134" w:bottom="1134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A1B632" w14:textId="77777777" w:rsidR="00F35ABF" w:rsidRDefault="00F35ABF" w:rsidP="00F35ABF">
      <w:r>
        <w:separator/>
      </w:r>
    </w:p>
  </w:endnote>
  <w:endnote w:type="continuationSeparator" w:id="0">
    <w:p w14:paraId="08736B23" w14:textId="77777777" w:rsidR="00F35ABF" w:rsidRDefault="00F35ABF" w:rsidP="00F35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3968"/>
      <w:gridCol w:w="1911"/>
      <w:gridCol w:w="3969"/>
    </w:tblGrid>
    <w:tr w:rsidR="00F35ABF" w14:paraId="5EED78B5" w14:textId="77777777" w:rsidTr="001443DD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46402C33" w14:textId="77777777" w:rsidR="00F35ABF" w:rsidRDefault="00F35ABF">
          <w:pPr>
            <w:pStyle w:val="a4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26EC7BB8" w14:textId="77777777" w:rsidR="00F35ABF" w:rsidRDefault="00F35ABF">
          <w:pPr>
            <w:pStyle w:val="a8"/>
            <w:spacing w:line="276" w:lineRule="auto"/>
            <w:rPr>
              <w:rFonts w:asciiTheme="majorHAnsi" w:hAnsiTheme="majorHAnsi"/>
              <w:color w:val="365F91" w:themeColor="accent1" w:themeShade="BF"/>
            </w:rPr>
          </w:pPr>
          <w:sdt>
            <w:sdtPr>
              <w:rPr>
                <w:rFonts w:ascii="Cambria" w:hAnsi="Cambria"/>
                <w:color w:val="365F91" w:themeColor="accent1" w:themeShade="BF"/>
              </w:rPr>
              <w:id w:val="179835412"/>
              <w:placeholder>
                <w:docPart w:val="48B8DDD838C05E4188D9D02CBD8119A0"/>
              </w:placeholder>
              <w:temporary/>
              <w:showingPlcHdr/>
            </w:sdtPr>
            <w:sdtContent>
              <w:r>
                <w:rPr>
                  <w:rFonts w:ascii="Cambria" w:hAnsi="Cambria"/>
                  <w:color w:val="365F91" w:themeColor="accent1" w:themeShade="BF"/>
                  <w:lang w:val="ja"/>
                </w:rPr>
                <w:t>[</w:t>
              </w:r>
              <w:r>
                <w:rPr>
                  <w:rFonts w:ascii="Cambria" w:hAnsi="Cambria"/>
                  <w:color w:val="365F91" w:themeColor="accent1" w:themeShade="BF"/>
                  <w:lang w:val="ja"/>
                </w:rPr>
                <w:t>テキストの入力</w:t>
              </w:r>
              <w:r>
                <w:rPr>
                  <w:rFonts w:ascii="Cambria" w:hAnsi="Cambria"/>
                  <w:color w:val="365F91" w:themeColor="accent1" w:themeShade="BF"/>
                  <w:lang w:val="ja"/>
                </w:rPr>
                <w:t>]</w:t>
              </w:r>
            </w:sdtContent>
          </w:sdt>
        </w:p>
      </w:tc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5952F77E" w14:textId="77777777" w:rsidR="00F35ABF" w:rsidRDefault="00F35ABF">
          <w:pPr>
            <w:pStyle w:val="a4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  <w:tr w:rsidR="00F35ABF" w14:paraId="3EA2DE35" w14:textId="77777777" w:rsidTr="001443DD">
      <w:trPr>
        <w:trHeight w:val="150"/>
      </w:trPr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573CB316" w14:textId="77777777" w:rsidR="00F35ABF" w:rsidRDefault="00F35ABF">
          <w:pPr>
            <w:pStyle w:val="a4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4EAF2C15" w14:textId="77777777" w:rsidR="00F35ABF" w:rsidRDefault="00F35ABF">
          <w:pPr>
            <w:rPr>
              <w:rFonts w:asciiTheme="majorHAnsi" w:hAnsiTheme="majorHAnsi"/>
              <w:color w:val="365F91" w:themeColor="accent1" w:themeShade="BF"/>
              <w:sz w:val="22"/>
              <w:szCs w:val="22"/>
            </w:rPr>
          </w:pPr>
        </w:p>
      </w:tc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313AFA58" w14:textId="77777777" w:rsidR="00F35ABF" w:rsidRDefault="00F35ABF">
          <w:pPr>
            <w:pStyle w:val="a4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</w:tbl>
  <w:p w14:paraId="093361BC" w14:textId="77777777" w:rsidR="00F35ABF" w:rsidRDefault="00F35ABF">
    <w:pPr>
      <w:pStyle w:val="a6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3968"/>
      <w:gridCol w:w="1911"/>
      <w:gridCol w:w="3969"/>
    </w:tblGrid>
    <w:tr w:rsidR="00F35ABF" w14:paraId="2575B468" w14:textId="77777777" w:rsidTr="001443DD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143C4522" w14:textId="77777777" w:rsidR="00F35ABF" w:rsidRDefault="00F35ABF">
          <w:pPr>
            <w:pStyle w:val="a4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6734F780" w14:textId="77777777" w:rsidR="00F35ABF" w:rsidRDefault="00F35ABF">
          <w:pPr>
            <w:pStyle w:val="a8"/>
            <w:spacing w:line="276" w:lineRule="auto"/>
            <w:rPr>
              <w:rFonts w:asciiTheme="majorHAnsi" w:hAnsiTheme="majorHAnsi"/>
              <w:color w:val="365F91" w:themeColor="accent1" w:themeShade="BF"/>
            </w:rPr>
          </w:pPr>
          <w:sdt>
            <w:sdtPr>
              <w:rPr>
                <w:rFonts w:ascii="Cambria" w:hAnsi="Cambria"/>
                <w:color w:val="365F91" w:themeColor="accent1" w:themeShade="BF"/>
              </w:rPr>
              <w:id w:val="92596830"/>
              <w:placeholder>
                <w:docPart w:val="C151CFA01DDC49448324DF7B029FABEF"/>
              </w:placeholder>
              <w:temporary/>
              <w:showingPlcHdr/>
            </w:sdtPr>
            <w:sdtContent>
              <w:r>
                <w:rPr>
                  <w:rFonts w:ascii="Cambria" w:hAnsi="Cambria"/>
                  <w:color w:val="365F91" w:themeColor="accent1" w:themeShade="BF"/>
                  <w:lang w:val="ja"/>
                </w:rPr>
                <w:t>[</w:t>
              </w:r>
              <w:r>
                <w:rPr>
                  <w:rFonts w:ascii="Cambria" w:hAnsi="Cambria"/>
                  <w:color w:val="365F91" w:themeColor="accent1" w:themeShade="BF"/>
                  <w:lang w:val="ja"/>
                </w:rPr>
                <w:t>テキストの入力</w:t>
              </w:r>
              <w:r>
                <w:rPr>
                  <w:rFonts w:ascii="Cambria" w:hAnsi="Cambria"/>
                  <w:color w:val="365F91" w:themeColor="accent1" w:themeShade="BF"/>
                  <w:lang w:val="ja"/>
                </w:rPr>
                <w:t>]</w:t>
              </w:r>
            </w:sdtContent>
          </w:sdt>
        </w:p>
      </w:tc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7607D4A5" w14:textId="77777777" w:rsidR="00F35ABF" w:rsidRDefault="00F35ABF">
          <w:pPr>
            <w:pStyle w:val="a4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  <w:tr w:rsidR="00F35ABF" w14:paraId="09B46024" w14:textId="77777777" w:rsidTr="001443DD">
      <w:trPr>
        <w:trHeight w:val="150"/>
      </w:trPr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2F96B400" w14:textId="77777777" w:rsidR="00F35ABF" w:rsidRDefault="00F35ABF">
          <w:pPr>
            <w:pStyle w:val="a4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43844302" w14:textId="77777777" w:rsidR="00F35ABF" w:rsidRDefault="00F35ABF">
          <w:pPr>
            <w:rPr>
              <w:rFonts w:asciiTheme="majorHAnsi" w:hAnsiTheme="majorHAnsi"/>
              <w:color w:val="365F91" w:themeColor="accent1" w:themeShade="BF"/>
              <w:sz w:val="22"/>
              <w:szCs w:val="22"/>
            </w:rPr>
          </w:pPr>
        </w:p>
      </w:tc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440B89DB" w14:textId="77777777" w:rsidR="00F35ABF" w:rsidRDefault="00F35ABF">
          <w:pPr>
            <w:pStyle w:val="a4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</w:tbl>
  <w:p w14:paraId="67D906CA" w14:textId="77777777" w:rsidR="00F35ABF" w:rsidRDefault="00F35ABF" w:rsidP="00F35ABF">
    <w:pPr>
      <w:pStyle w:val="a6"/>
      <w:jc w:val="right"/>
    </w:pPr>
    <w:r>
      <w:rPr>
        <w:rFonts w:hint="eastAsia"/>
      </w:rPr>
      <w:t>©</w:t>
    </w:r>
    <w:proofErr w:type="spellStart"/>
    <w:r>
      <w:t>bitbank,Inc</w:t>
    </w:r>
    <w:proofErr w:type="spellEnd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9D6DCE" w14:textId="77777777" w:rsidR="00F35ABF" w:rsidRDefault="00F35ABF" w:rsidP="00F35ABF">
      <w:r>
        <w:separator/>
      </w:r>
    </w:p>
  </w:footnote>
  <w:footnote w:type="continuationSeparator" w:id="0">
    <w:p w14:paraId="3EC92C71" w14:textId="77777777" w:rsidR="00F35ABF" w:rsidRDefault="00F35ABF" w:rsidP="00F35A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E8D"/>
    <w:rsid w:val="002269A2"/>
    <w:rsid w:val="007E230E"/>
    <w:rsid w:val="008F4B6C"/>
    <w:rsid w:val="00AF54A0"/>
    <w:rsid w:val="00F35ABF"/>
    <w:rsid w:val="00F90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89834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0E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35AB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35ABF"/>
  </w:style>
  <w:style w:type="paragraph" w:styleId="a6">
    <w:name w:val="footer"/>
    <w:basedOn w:val="a"/>
    <w:link w:val="a7"/>
    <w:uiPriority w:val="99"/>
    <w:unhideWhenUsed/>
    <w:rsid w:val="00F35AB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35ABF"/>
  </w:style>
  <w:style w:type="paragraph" w:styleId="a8">
    <w:name w:val="No Spacing"/>
    <w:link w:val="a9"/>
    <w:qFormat/>
    <w:rsid w:val="00F35ABF"/>
    <w:rPr>
      <w:rFonts w:ascii="PMingLiU" w:hAnsi="PMingLiU"/>
      <w:kern w:val="0"/>
      <w:sz w:val="22"/>
      <w:szCs w:val="22"/>
    </w:rPr>
  </w:style>
  <w:style w:type="character" w:customStyle="1" w:styleId="a9">
    <w:name w:val="行間詰め (文字)"/>
    <w:basedOn w:val="a0"/>
    <w:link w:val="a8"/>
    <w:rsid w:val="00F35ABF"/>
    <w:rPr>
      <w:rFonts w:ascii="PMingLiU" w:hAnsi="PMingLiU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0E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35AB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35ABF"/>
  </w:style>
  <w:style w:type="paragraph" w:styleId="a6">
    <w:name w:val="footer"/>
    <w:basedOn w:val="a"/>
    <w:link w:val="a7"/>
    <w:uiPriority w:val="99"/>
    <w:unhideWhenUsed/>
    <w:rsid w:val="00F35AB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35ABF"/>
  </w:style>
  <w:style w:type="paragraph" w:styleId="a8">
    <w:name w:val="No Spacing"/>
    <w:link w:val="a9"/>
    <w:qFormat/>
    <w:rsid w:val="00F35ABF"/>
    <w:rPr>
      <w:rFonts w:ascii="PMingLiU" w:hAnsi="PMingLiU"/>
      <w:kern w:val="0"/>
      <w:sz w:val="22"/>
      <w:szCs w:val="22"/>
    </w:rPr>
  </w:style>
  <w:style w:type="character" w:customStyle="1" w:styleId="a9">
    <w:name w:val="行間詰め (文字)"/>
    <w:basedOn w:val="a0"/>
    <w:link w:val="a8"/>
    <w:rsid w:val="00F35ABF"/>
    <w:rPr>
      <w:rFonts w:ascii="PMingLiU" w:hAnsi="PMingLiU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glossaryDocument" Target="glossary/document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8B8DDD838C05E4188D9D02CBD8119A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36BD8B6-359C-F643-B03D-B9C726A2C0BC}"/>
      </w:docPartPr>
      <w:docPartBody>
        <w:p w:rsidR="00000000" w:rsidRDefault="005E7B49" w:rsidP="005E7B49">
          <w:pPr>
            <w:pStyle w:val="48B8DDD838C05E4188D9D02CBD8119A0"/>
          </w:pPr>
          <w:r>
            <w:rPr>
              <w:lang w:val="ja"/>
            </w:rPr>
            <w:t>[</w:t>
          </w:r>
          <w:r>
            <w:rPr>
              <w:lang w:val="ja"/>
            </w:rPr>
            <w:t>テキストの入力</w:t>
          </w:r>
          <w:r>
            <w:rPr>
              <w:lang w:val="ja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96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B49"/>
    <w:rsid w:val="005E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8B8DDD838C05E4188D9D02CBD8119A0">
    <w:name w:val="48B8DDD838C05E4188D9D02CBD8119A0"/>
    <w:rsid w:val="005E7B49"/>
    <w:pPr>
      <w:widowControl w:val="0"/>
      <w:jc w:val="both"/>
    </w:pPr>
  </w:style>
  <w:style w:type="paragraph" w:customStyle="1" w:styleId="C151CFA01DDC49448324DF7B029FABEF">
    <w:name w:val="C151CFA01DDC49448324DF7B029FABEF"/>
    <w:rsid w:val="005E7B49"/>
    <w:pPr>
      <w:widowControl w:val="0"/>
      <w:jc w:val="both"/>
    </w:pPr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8B8DDD838C05E4188D9D02CBD8119A0">
    <w:name w:val="48B8DDD838C05E4188D9D02CBD8119A0"/>
    <w:rsid w:val="005E7B49"/>
    <w:pPr>
      <w:widowControl w:val="0"/>
      <w:jc w:val="both"/>
    </w:pPr>
  </w:style>
  <w:style w:type="paragraph" w:customStyle="1" w:styleId="C151CFA01DDC49448324DF7B029FABEF">
    <w:name w:val="C151CFA01DDC49448324DF7B029FABEF"/>
    <w:rsid w:val="005E7B49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B0FD88-CF4D-8A46-901F-B4CBAE696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106</Words>
  <Characters>607</Characters>
  <Application>Microsoft Macintosh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楠 雄司</dc:creator>
  <cp:keywords/>
  <dc:description/>
  <cp:lastModifiedBy>楠 雄司</cp:lastModifiedBy>
  <cp:revision>2</cp:revision>
  <dcterms:created xsi:type="dcterms:W3CDTF">2014-11-19T08:19:00Z</dcterms:created>
  <dcterms:modified xsi:type="dcterms:W3CDTF">2014-11-19T09:09:00Z</dcterms:modified>
</cp:coreProperties>
</file>