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56394" w14:textId="77777777" w:rsidR="00794A25" w:rsidRDefault="00794A25" w:rsidP="00E37FB6">
      <w:pPr>
        <w:snapToGrid w:val="0"/>
        <w:jc w:val="right"/>
        <w:outlineLvl w:val="2"/>
        <w:rPr>
          <w:rFonts w:asciiTheme="minorEastAsia" w:eastAsiaTheme="minorEastAsia" w:hAnsiTheme="minorEastAsia" w:cstheme="majorHAnsi"/>
          <w:sz w:val="20"/>
          <w:szCs w:val="20"/>
          <w:lang w:eastAsia="ja-JP"/>
        </w:rPr>
      </w:pPr>
    </w:p>
    <w:p w14:paraId="4516BCC1" w14:textId="4E297C5D" w:rsidR="00C7763C" w:rsidRPr="00850EF1" w:rsidRDefault="00C7763C" w:rsidP="00E37FB6">
      <w:pPr>
        <w:snapToGrid w:val="0"/>
        <w:jc w:val="right"/>
        <w:outlineLvl w:val="2"/>
        <w:rPr>
          <w:rFonts w:asciiTheme="minorEastAsia" w:eastAsiaTheme="minorEastAsia" w:hAnsiTheme="minorEastAsia" w:cstheme="majorHAnsi"/>
          <w:sz w:val="20"/>
          <w:szCs w:val="20"/>
          <w:lang w:eastAsia="ja-JP"/>
        </w:rPr>
      </w:pPr>
      <w:r w:rsidRPr="00850EF1">
        <w:rPr>
          <w:rFonts w:asciiTheme="minorEastAsia" w:eastAsiaTheme="minorEastAsia" w:hAnsiTheme="minorEastAsia" w:cstheme="majorHAnsi"/>
          <w:sz w:val="20"/>
          <w:szCs w:val="20"/>
          <w:lang w:eastAsia="ja-JP"/>
        </w:rPr>
        <w:t>2016年</w:t>
      </w:r>
      <w:r w:rsidR="0073713C" w:rsidRPr="00850EF1">
        <w:rPr>
          <w:rFonts w:asciiTheme="minorEastAsia" w:eastAsiaTheme="minorEastAsia" w:hAnsiTheme="minorEastAsia" w:cstheme="majorHAnsi" w:hint="eastAsia"/>
          <w:sz w:val="20"/>
          <w:szCs w:val="20"/>
          <w:lang w:eastAsia="ja-JP"/>
        </w:rPr>
        <w:t>11</w:t>
      </w:r>
      <w:r w:rsidRPr="00850EF1">
        <w:rPr>
          <w:rFonts w:asciiTheme="minorEastAsia" w:eastAsiaTheme="minorEastAsia" w:hAnsiTheme="minorEastAsia" w:cstheme="majorHAnsi"/>
          <w:sz w:val="20"/>
          <w:szCs w:val="20"/>
          <w:lang w:eastAsia="ja-JP"/>
        </w:rPr>
        <w:t>月</w:t>
      </w:r>
      <w:r w:rsidR="00002E69">
        <w:rPr>
          <w:rFonts w:asciiTheme="minorEastAsia" w:eastAsiaTheme="minorEastAsia" w:hAnsiTheme="minorEastAsia" w:cstheme="majorHAnsi" w:hint="eastAsia"/>
          <w:sz w:val="20"/>
          <w:szCs w:val="20"/>
          <w:lang w:eastAsia="ja-JP"/>
        </w:rPr>
        <w:t>17</w:t>
      </w:r>
      <w:r w:rsidRPr="00850EF1">
        <w:rPr>
          <w:rFonts w:asciiTheme="minorEastAsia" w:eastAsiaTheme="minorEastAsia" w:hAnsiTheme="minorEastAsia" w:cstheme="majorHAnsi"/>
          <w:sz w:val="20"/>
          <w:szCs w:val="20"/>
          <w:lang w:eastAsia="ja-JP"/>
        </w:rPr>
        <w:t>日</w:t>
      </w:r>
    </w:p>
    <w:p w14:paraId="14C5FF13" w14:textId="77777777" w:rsidR="00187D71" w:rsidRDefault="00187D71" w:rsidP="00E37FB6">
      <w:pPr>
        <w:snapToGrid w:val="0"/>
        <w:jc w:val="right"/>
        <w:outlineLvl w:val="2"/>
        <w:rPr>
          <w:rFonts w:asciiTheme="minorEastAsia" w:eastAsiaTheme="minorEastAsia" w:hAnsiTheme="minorEastAsia" w:cstheme="majorHAnsi"/>
          <w:sz w:val="20"/>
          <w:szCs w:val="20"/>
          <w:lang w:eastAsia="ja-JP"/>
        </w:rPr>
      </w:pPr>
    </w:p>
    <w:p w14:paraId="5A8D66AC" w14:textId="77777777" w:rsidR="00794A25" w:rsidRDefault="00794A25" w:rsidP="00E37FB6">
      <w:pPr>
        <w:snapToGrid w:val="0"/>
        <w:jc w:val="right"/>
        <w:outlineLvl w:val="2"/>
        <w:rPr>
          <w:rFonts w:asciiTheme="minorEastAsia" w:eastAsiaTheme="minorEastAsia" w:hAnsiTheme="minorEastAsia" w:cstheme="majorHAnsi"/>
          <w:sz w:val="20"/>
          <w:szCs w:val="20"/>
          <w:lang w:eastAsia="ja-JP"/>
        </w:rPr>
      </w:pPr>
    </w:p>
    <w:p w14:paraId="6B69F29D" w14:textId="77777777" w:rsidR="00794A25" w:rsidRPr="00850EF1" w:rsidRDefault="00794A25" w:rsidP="00E37FB6">
      <w:pPr>
        <w:snapToGrid w:val="0"/>
        <w:jc w:val="right"/>
        <w:outlineLvl w:val="2"/>
        <w:rPr>
          <w:rFonts w:asciiTheme="minorEastAsia" w:eastAsiaTheme="minorEastAsia" w:hAnsiTheme="minorEastAsia" w:cstheme="majorHAnsi"/>
          <w:sz w:val="20"/>
          <w:szCs w:val="20"/>
          <w:lang w:eastAsia="ja-JP"/>
        </w:rPr>
      </w:pPr>
    </w:p>
    <w:p w14:paraId="17D02A99" w14:textId="77777777" w:rsidR="00FA7D83" w:rsidRPr="00850EF1" w:rsidRDefault="00FA7D83" w:rsidP="00FA7D83">
      <w:pPr>
        <w:snapToGrid w:val="0"/>
        <w:ind w:right="772"/>
        <w:outlineLvl w:val="2"/>
        <w:rPr>
          <w:rFonts w:asciiTheme="minorEastAsia" w:eastAsiaTheme="minorEastAsia" w:hAnsiTheme="minorEastAsia" w:cstheme="majorHAnsi"/>
          <w:sz w:val="20"/>
          <w:szCs w:val="20"/>
          <w:lang w:eastAsia="ja-JP"/>
        </w:rPr>
      </w:pPr>
      <w:r w:rsidRPr="00850EF1">
        <w:rPr>
          <w:rFonts w:asciiTheme="minorEastAsia" w:eastAsiaTheme="minorEastAsia" w:hAnsiTheme="minorEastAsia" w:cstheme="majorHAnsi"/>
          <w:sz w:val="20"/>
          <w:szCs w:val="20"/>
          <w:lang w:eastAsia="ja-JP"/>
        </w:rPr>
        <w:t>報道関係各位</w:t>
      </w:r>
    </w:p>
    <w:p w14:paraId="29DE1B3B" w14:textId="77777777" w:rsidR="00E37FB6" w:rsidRPr="00850EF1" w:rsidRDefault="00E37FB6" w:rsidP="00FA7D83">
      <w:pPr>
        <w:snapToGrid w:val="0"/>
        <w:ind w:right="772"/>
        <w:outlineLvl w:val="2"/>
        <w:rPr>
          <w:rFonts w:asciiTheme="minorEastAsia" w:eastAsiaTheme="minorEastAsia" w:hAnsiTheme="minorEastAsia" w:cstheme="majorHAnsi"/>
          <w:sz w:val="20"/>
          <w:szCs w:val="20"/>
          <w:lang w:eastAsia="ja-JP"/>
        </w:rPr>
      </w:pPr>
    </w:p>
    <w:p w14:paraId="7A79267A" w14:textId="77777777" w:rsidR="00187D71" w:rsidRDefault="00187D71" w:rsidP="00FA7D83">
      <w:pPr>
        <w:snapToGrid w:val="0"/>
        <w:ind w:right="772"/>
        <w:outlineLvl w:val="2"/>
        <w:rPr>
          <w:rFonts w:asciiTheme="minorEastAsia" w:eastAsiaTheme="minorEastAsia" w:hAnsiTheme="minorEastAsia" w:cstheme="majorHAnsi"/>
          <w:sz w:val="20"/>
          <w:szCs w:val="20"/>
          <w:lang w:eastAsia="ja-JP"/>
        </w:rPr>
      </w:pPr>
    </w:p>
    <w:p w14:paraId="7DA8B537" w14:textId="77777777" w:rsidR="00794A25" w:rsidRPr="00850EF1" w:rsidRDefault="00794A25" w:rsidP="00FA7D83">
      <w:pPr>
        <w:snapToGrid w:val="0"/>
        <w:ind w:right="772"/>
        <w:outlineLvl w:val="2"/>
        <w:rPr>
          <w:rFonts w:asciiTheme="minorEastAsia" w:eastAsiaTheme="minorEastAsia" w:hAnsiTheme="minorEastAsia" w:cstheme="majorHAnsi"/>
          <w:sz w:val="20"/>
          <w:szCs w:val="20"/>
          <w:lang w:eastAsia="ja-JP"/>
        </w:rPr>
      </w:pPr>
    </w:p>
    <w:p w14:paraId="2F681581" w14:textId="6A11317C" w:rsidR="00CC24BF" w:rsidRPr="00794A25" w:rsidRDefault="00FA7D83" w:rsidP="00CC24BF">
      <w:pPr>
        <w:ind w:left="1" w:right="1"/>
        <w:jc w:val="center"/>
        <w:rPr>
          <w:rFonts w:asciiTheme="minorEastAsia" w:eastAsiaTheme="minorEastAsia" w:hAnsiTheme="minorEastAsia" w:cstheme="majorHAnsi"/>
          <w:b/>
          <w:sz w:val="28"/>
          <w:lang w:eastAsia="ja-JP"/>
        </w:rPr>
      </w:pPr>
      <w:r w:rsidRPr="00794A25">
        <w:rPr>
          <w:rFonts w:asciiTheme="minorEastAsia" w:eastAsiaTheme="minorEastAsia" w:hAnsiTheme="minorEastAsia" w:cstheme="majorHAnsi"/>
          <w:b/>
          <w:sz w:val="28"/>
          <w:lang w:eastAsia="ja-JP"/>
        </w:rPr>
        <w:t>プラントロニクス、</w:t>
      </w:r>
      <w:r w:rsidR="003E1618" w:rsidRPr="00794A25">
        <w:rPr>
          <w:rFonts w:asciiTheme="minorEastAsia" w:eastAsiaTheme="minorEastAsia" w:hAnsiTheme="minorEastAsia" w:cstheme="majorHAnsi" w:hint="eastAsia"/>
          <w:b/>
          <w:sz w:val="28"/>
          <w:lang w:eastAsia="ja-JP"/>
        </w:rPr>
        <w:t>コールセンター</w:t>
      </w:r>
      <w:r w:rsidR="00CC24BF" w:rsidRPr="00794A25">
        <w:rPr>
          <w:rFonts w:asciiTheme="minorEastAsia" w:eastAsiaTheme="minorEastAsia" w:hAnsiTheme="minorEastAsia" w:cstheme="majorHAnsi" w:hint="eastAsia"/>
          <w:b/>
          <w:sz w:val="28"/>
          <w:lang w:eastAsia="ja-JP"/>
        </w:rPr>
        <w:t>を</w:t>
      </w:r>
    </w:p>
    <w:p w14:paraId="56CDD447" w14:textId="2A51E5D7" w:rsidR="00C7763C" w:rsidRPr="00794A25" w:rsidRDefault="00CC24BF" w:rsidP="00CC24BF">
      <w:pPr>
        <w:ind w:left="1" w:right="1"/>
        <w:jc w:val="center"/>
        <w:rPr>
          <w:rFonts w:asciiTheme="minorEastAsia" w:eastAsiaTheme="minorEastAsia" w:hAnsiTheme="minorEastAsia" w:cs="ＭＳ ゴシック"/>
          <w:b/>
          <w:sz w:val="28"/>
          <w:lang w:eastAsia="ja-JP"/>
        </w:rPr>
      </w:pPr>
      <w:r w:rsidRPr="00794A25">
        <w:rPr>
          <w:rFonts w:asciiTheme="minorEastAsia" w:eastAsiaTheme="minorEastAsia" w:hAnsiTheme="minorEastAsia" w:cstheme="majorHAnsi" w:hint="eastAsia"/>
          <w:b/>
          <w:sz w:val="28"/>
          <w:lang w:eastAsia="ja-JP"/>
        </w:rPr>
        <w:t>効率よくサポートする</w:t>
      </w:r>
      <w:r w:rsidRPr="00794A25">
        <w:rPr>
          <w:rFonts w:asciiTheme="minorEastAsia" w:eastAsiaTheme="minorEastAsia" w:hAnsiTheme="minorEastAsia" w:cs="ＭＳ ゴシック" w:hint="eastAsia"/>
          <w:b/>
          <w:sz w:val="28"/>
          <w:lang w:eastAsia="ja-JP"/>
        </w:rPr>
        <w:t>スイッチャー</w:t>
      </w:r>
    </w:p>
    <w:p w14:paraId="74DDB9E1" w14:textId="4DBAFBE0" w:rsidR="00FA7D83" w:rsidRPr="00794A25" w:rsidRDefault="00FA7D83" w:rsidP="00FA7D83">
      <w:pPr>
        <w:ind w:left="1" w:right="1"/>
        <w:jc w:val="center"/>
        <w:rPr>
          <w:rFonts w:asciiTheme="minorEastAsia" w:eastAsiaTheme="minorEastAsia" w:hAnsiTheme="minorEastAsia" w:cs="ＭＳ ゴシック"/>
          <w:b/>
          <w:sz w:val="28"/>
          <w:lang w:eastAsia="ja-JP"/>
        </w:rPr>
      </w:pPr>
      <w:r w:rsidRPr="00794A25">
        <w:rPr>
          <w:rFonts w:asciiTheme="minorEastAsia" w:eastAsiaTheme="minorEastAsia" w:hAnsiTheme="minorEastAsia" w:cs="ＭＳ ゴシック" w:hint="eastAsia"/>
          <w:b/>
          <w:sz w:val="28"/>
          <w:lang w:eastAsia="ja-JP"/>
        </w:rPr>
        <w:t>「</w:t>
      </w:r>
      <w:r w:rsidR="00CC24BF" w:rsidRPr="00794A25">
        <w:rPr>
          <w:rFonts w:asciiTheme="minorEastAsia" w:eastAsiaTheme="minorEastAsia" w:hAnsiTheme="minorEastAsia" w:cs="ＭＳ ゴシック" w:hint="eastAsia"/>
          <w:b/>
          <w:sz w:val="28"/>
          <w:lang w:eastAsia="ja-JP"/>
        </w:rPr>
        <w:t>MDA100</w:t>
      </w:r>
      <w:r w:rsidR="00873752">
        <w:rPr>
          <w:rFonts w:asciiTheme="minorEastAsia" w:eastAsiaTheme="minorEastAsia" w:hAnsiTheme="minorEastAsia" w:cs="ＭＳ ゴシック"/>
          <w:b/>
          <w:sz w:val="28"/>
          <w:lang w:eastAsia="ja-JP"/>
        </w:rPr>
        <w:t xml:space="preserve"> QD</w:t>
      </w:r>
      <w:r w:rsidR="00C7763C" w:rsidRPr="00794A25">
        <w:rPr>
          <w:rFonts w:asciiTheme="minorEastAsia" w:eastAsiaTheme="minorEastAsia" w:hAnsiTheme="minorEastAsia" w:cs="ＭＳ ゴシック" w:hint="eastAsia"/>
          <w:b/>
          <w:sz w:val="28"/>
          <w:lang w:eastAsia="ja-JP"/>
        </w:rPr>
        <w:t>」を発表</w:t>
      </w:r>
    </w:p>
    <w:p w14:paraId="48C76539" w14:textId="77777777" w:rsidR="00E37FB6" w:rsidRPr="00850EF1" w:rsidRDefault="00E37FB6" w:rsidP="00FA7D83">
      <w:pPr>
        <w:ind w:left="1" w:right="1"/>
        <w:jc w:val="center"/>
        <w:rPr>
          <w:rFonts w:asciiTheme="minorEastAsia" w:eastAsiaTheme="minorEastAsia" w:hAnsiTheme="minorEastAsia"/>
          <w:b/>
          <w:lang w:eastAsia="ja-JP"/>
        </w:rPr>
      </w:pPr>
    </w:p>
    <w:p w14:paraId="2D5A23B0" w14:textId="0813903F" w:rsidR="00E30984" w:rsidRDefault="00FA7D83" w:rsidP="00C13E8D">
      <w:pPr>
        <w:pStyle w:val="Default"/>
        <w:spacing w:beforeLines="50" w:before="120" w:line="276" w:lineRule="auto"/>
        <w:ind w:firstLineChars="100" w:firstLine="200"/>
        <w:rPr>
          <w:rFonts w:asciiTheme="minorEastAsia" w:eastAsiaTheme="minorEastAsia" w:hAnsiTheme="minorEastAsia" w:cstheme="majorHAnsi"/>
          <w:color w:val="auto"/>
          <w:sz w:val="20"/>
          <w:szCs w:val="20"/>
          <w:lang w:eastAsia="ja-JP"/>
        </w:rPr>
      </w:pPr>
      <w:r w:rsidRPr="00B31ACE">
        <w:rPr>
          <w:rFonts w:asciiTheme="minorEastAsia" w:eastAsiaTheme="minorEastAsia" w:hAnsiTheme="minorEastAsia" w:cstheme="majorHAnsi"/>
          <w:color w:val="auto"/>
          <w:sz w:val="20"/>
          <w:szCs w:val="20"/>
          <w:lang w:eastAsia="ja-JP"/>
        </w:rPr>
        <w:t>日本プラントロニクス株式会社（所在地：東京都千代田区　代表取締役社長：村田浩志）は、</w:t>
      </w:r>
    </w:p>
    <w:p w14:paraId="3512ADBC" w14:textId="39D4BB73" w:rsidR="00EE56AF" w:rsidRPr="00190DD7" w:rsidRDefault="00EE56AF" w:rsidP="00EE56AF">
      <w:pPr>
        <w:pStyle w:val="P2iheading2"/>
        <w:spacing w:after="0"/>
        <w:rPr>
          <w:rFonts w:asciiTheme="minorEastAsia" w:eastAsiaTheme="minorEastAsia" w:hAnsiTheme="minorEastAsia" w:cs="ＭＳ 明朝"/>
          <w:b w:val="0"/>
          <w:color w:val="auto"/>
          <w:sz w:val="20"/>
          <w:lang w:eastAsia="ja-JP" w:bidi="en-US"/>
        </w:rPr>
      </w:pPr>
      <w:r w:rsidRPr="00190DD7">
        <w:rPr>
          <w:rFonts w:asciiTheme="minorEastAsia" w:eastAsiaTheme="minorEastAsia" w:hAnsiTheme="minorEastAsia" w:cs="ＭＳ 明朝" w:hint="eastAsia"/>
          <w:b w:val="0"/>
          <w:color w:val="auto"/>
          <w:sz w:val="20"/>
          <w:lang w:eastAsia="ja-JP" w:bidi="en-US"/>
        </w:rPr>
        <w:t>プラントロニクス</w:t>
      </w:r>
      <w:r w:rsidRPr="00190DD7">
        <w:rPr>
          <w:rFonts w:asciiTheme="minorEastAsia" w:eastAsiaTheme="minorEastAsia" w:hAnsiTheme="minorEastAsia" w:cs="ＭＳ 明朝" w:hint="eastAsia"/>
          <w:b w:val="0"/>
          <w:color w:val="auto"/>
          <w:sz w:val="20"/>
          <w:lang w:val="en-US" w:eastAsia="ja-JP" w:bidi="en-US"/>
        </w:rPr>
        <w:t>の有線ヘッドセット（HWシリーズ）を利用しているお客様が</w:t>
      </w:r>
      <w:r w:rsidRPr="00190DD7">
        <w:rPr>
          <w:rFonts w:asciiTheme="minorEastAsia" w:eastAsiaTheme="minorEastAsia" w:hAnsiTheme="minorEastAsia" w:cs="ＭＳ 明朝" w:hint="eastAsia"/>
          <w:b w:val="0"/>
          <w:color w:val="auto"/>
          <w:sz w:val="20"/>
          <w:lang w:eastAsia="ja-JP" w:bidi="en-US"/>
        </w:rPr>
        <w:t>固定電話とソフトフォンの両方の端末を利用できるようにする切換用スイッチャー、「MDA100　QD」を</w:t>
      </w:r>
      <w:r w:rsidR="00CF769A">
        <w:rPr>
          <w:rFonts w:asciiTheme="minorEastAsia" w:eastAsiaTheme="minorEastAsia" w:hAnsiTheme="minorEastAsia" w:cs="ＭＳ 明朝" w:hint="eastAsia"/>
          <w:b w:val="0"/>
          <w:color w:val="auto"/>
          <w:sz w:val="20"/>
          <w:lang w:eastAsia="ja-JP" w:bidi="en-US"/>
        </w:rPr>
        <w:t>2016年</w:t>
      </w:r>
      <w:r w:rsidRPr="00190DD7">
        <w:rPr>
          <w:rFonts w:asciiTheme="minorEastAsia" w:eastAsiaTheme="minorEastAsia" w:hAnsiTheme="minorEastAsia" w:cs="ＭＳ 明朝" w:hint="eastAsia"/>
          <w:b w:val="0"/>
          <w:color w:val="auto"/>
          <w:sz w:val="20"/>
          <w:lang w:eastAsia="ja-JP" w:bidi="en-US"/>
        </w:rPr>
        <w:t>11月17日（木）より正規販売店を通じて発売開始致します。</w:t>
      </w:r>
    </w:p>
    <w:p w14:paraId="150CC221" w14:textId="77777777" w:rsidR="00EE56AF" w:rsidRPr="00EE56AF" w:rsidRDefault="00EE56AF" w:rsidP="00C13E8D">
      <w:pPr>
        <w:pStyle w:val="Default"/>
        <w:spacing w:beforeLines="50" w:before="120" w:line="276" w:lineRule="auto"/>
        <w:ind w:firstLineChars="100" w:firstLine="200"/>
        <w:rPr>
          <w:rFonts w:asciiTheme="minorEastAsia" w:eastAsiaTheme="minorEastAsia" w:hAnsiTheme="minorEastAsia" w:cstheme="majorHAnsi"/>
          <w:color w:val="auto"/>
          <w:sz w:val="20"/>
          <w:szCs w:val="20"/>
          <w:lang w:val="en-GB" w:eastAsia="ja-JP"/>
        </w:rPr>
      </w:pPr>
    </w:p>
    <w:p w14:paraId="3C6654E9" w14:textId="7D03CDEC" w:rsidR="008957F0" w:rsidRDefault="005F1E1A" w:rsidP="008957F0">
      <w:pPr>
        <w:pStyle w:val="P2iheading2"/>
        <w:spacing w:after="0"/>
        <w:ind w:firstLineChars="100" w:firstLine="200"/>
        <w:rPr>
          <w:rFonts w:asciiTheme="minorEastAsia" w:eastAsiaTheme="minorEastAsia" w:hAnsiTheme="minorEastAsia" w:cs="ＭＳ 明朝"/>
          <w:b w:val="0"/>
          <w:color w:val="auto"/>
          <w:sz w:val="20"/>
          <w:lang w:val="en-US" w:eastAsia="ja-JP" w:bidi="en-US"/>
        </w:rPr>
      </w:pPr>
      <w:r w:rsidRPr="00B31ACE">
        <w:rPr>
          <w:rFonts w:asciiTheme="minorEastAsia" w:eastAsiaTheme="minorEastAsia" w:hAnsiTheme="minorEastAsia" w:cs="ＭＳ 明朝"/>
          <w:b w:val="0"/>
          <w:color w:val="auto"/>
          <w:sz w:val="20"/>
          <w:lang w:eastAsia="ja-JP" w:bidi="en-US"/>
        </w:rPr>
        <w:t>多くの</w:t>
      </w:r>
      <w:r>
        <w:rPr>
          <w:rFonts w:asciiTheme="minorEastAsia" w:eastAsiaTheme="minorEastAsia" w:hAnsiTheme="minorEastAsia" w:cs="ＭＳ 明朝" w:hint="eastAsia"/>
          <w:b w:val="0"/>
          <w:color w:val="auto"/>
          <w:sz w:val="20"/>
          <w:lang w:eastAsia="ja-JP" w:bidi="en-US"/>
        </w:rPr>
        <w:t>コールセンター</w:t>
      </w:r>
      <w:r w:rsidRPr="00B31ACE">
        <w:rPr>
          <w:rFonts w:asciiTheme="minorEastAsia" w:eastAsiaTheme="minorEastAsia" w:hAnsiTheme="minorEastAsia" w:cs="ＭＳ 明朝"/>
          <w:b w:val="0"/>
          <w:color w:val="auto"/>
          <w:sz w:val="20"/>
          <w:lang w:eastAsia="ja-JP" w:bidi="en-US"/>
        </w:rPr>
        <w:t>や通話</w:t>
      </w:r>
      <w:r w:rsidRPr="00B31ACE">
        <w:rPr>
          <w:rFonts w:asciiTheme="minorEastAsia" w:eastAsiaTheme="minorEastAsia" w:hAnsiTheme="minorEastAsia" w:cs="ＭＳ 明朝" w:hint="eastAsia"/>
          <w:b w:val="0"/>
          <w:color w:val="auto"/>
          <w:sz w:val="20"/>
          <w:lang w:eastAsia="ja-JP" w:bidi="en-US"/>
        </w:rPr>
        <w:t>が集中的に発生する</w:t>
      </w:r>
      <w:r>
        <w:rPr>
          <w:rFonts w:asciiTheme="minorEastAsia" w:eastAsiaTheme="minorEastAsia" w:hAnsiTheme="minorEastAsia" w:cs="ＭＳ 明朝" w:hint="eastAsia"/>
          <w:b w:val="0"/>
          <w:color w:val="auto"/>
          <w:sz w:val="20"/>
          <w:lang w:eastAsia="ja-JP" w:bidi="en-US"/>
        </w:rPr>
        <w:t>カスタマーサービスの</w:t>
      </w:r>
      <w:r w:rsidRPr="00B31ACE">
        <w:rPr>
          <w:rFonts w:asciiTheme="minorEastAsia" w:eastAsiaTheme="minorEastAsia" w:hAnsiTheme="minorEastAsia" w:cs="ＭＳ 明朝"/>
          <w:b w:val="0"/>
          <w:color w:val="auto"/>
          <w:sz w:val="20"/>
          <w:lang w:eastAsia="ja-JP" w:bidi="en-US"/>
        </w:rPr>
        <w:t>環境では、</w:t>
      </w:r>
      <w:r>
        <w:rPr>
          <w:rFonts w:asciiTheme="minorEastAsia" w:eastAsiaTheme="minorEastAsia" w:hAnsiTheme="minorEastAsia" w:cs="ＭＳ 明朝" w:hint="eastAsia"/>
          <w:b w:val="0"/>
          <w:color w:val="auto"/>
          <w:sz w:val="20"/>
          <w:lang w:eastAsia="ja-JP" w:bidi="en-US"/>
        </w:rPr>
        <w:t>コスト削減</w:t>
      </w:r>
      <w:r w:rsidRPr="00B31ACE">
        <w:rPr>
          <w:rFonts w:asciiTheme="minorEastAsia" w:eastAsiaTheme="minorEastAsia" w:hAnsiTheme="minorEastAsia" w:cs="ＭＳ 明朝" w:hint="eastAsia"/>
          <w:b w:val="0"/>
          <w:color w:val="auto"/>
          <w:sz w:val="20"/>
          <w:lang w:eastAsia="ja-JP" w:bidi="en-US"/>
        </w:rPr>
        <w:t>、</w:t>
      </w:r>
      <w:r w:rsidRPr="00B31ACE">
        <w:rPr>
          <w:rFonts w:asciiTheme="minorEastAsia" w:eastAsiaTheme="minorEastAsia" w:hAnsiTheme="minorEastAsia" w:cs="ＭＳ 明朝" w:hint="eastAsia"/>
          <w:b w:val="0"/>
          <w:color w:val="auto"/>
          <w:sz w:val="20"/>
          <w:lang w:val="en-US" w:eastAsia="ja-JP" w:bidi="en-US"/>
        </w:rPr>
        <w:t>拡張性、</w:t>
      </w:r>
      <w:r w:rsidR="00A87A13">
        <w:rPr>
          <w:rFonts w:asciiTheme="minorEastAsia" w:eastAsiaTheme="minorEastAsia" w:hAnsiTheme="minorEastAsia" w:cs="ＭＳ 明朝" w:hint="eastAsia"/>
          <w:b w:val="0"/>
          <w:color w:val="auto"/>
          <w:sz w:val="20"/>
          <w:lang w:val="en-US" w:eastAsia="ja-JP" w:bidi="en-US"/>
        </w:rPr>
        <w:t>業務</w:t>
      </w:r>
      <w:r w:rsidRPr="00B31ACE">
        <w:rPr>
          <w:rFonts w:asciiTheme="minorEastAsia" w:eastAsiaTheme="minorEastAsia" w:hAnsiTheme="minorEastAsia" w:cs="ＭＳ 明朝" w:hint="eastAsia"/>
          <w:b w:val="0"/>
          <w:color w:val="auto"/>
          <w:sz w:val="20"/>
          <w:lang w:val="en-US" w:eastAsia="ja-JP" w:bidi="en-US"/>
        </w:rPr>
        <w:t>プロセスのオートメーション</w:t>
      </w:r>
      <w:r>
        <w:rPr>
          <w:rFonts w:asciiTheme="minorEastAsia" w:eastAsiaTheme="minorEastAsia" w:hAnsiTheme="minorEastAsia" w:cs="ＭＳ 明朝" w:hint="eastAsia"/>
          <w:b w:val="0"/>
          <w:color w:val="auto"/>
          <w:sz w:val="20"/>
          <w:lang w:val="en-US" w:eastAsia="ja-JP" w:bidi="en-US"/>
        </w:rPr>
        <w:t>化や</w:t>
      </w:r>
      <w:r w:rsidRPr="00B31ACE">
        <w:rPr>
          <w:rFonts w:asciiTheme="minorEastAsia" w:eastAsiaTheme="minorEastAsia" w:hAnsiTheme="minorEastAsia" w:cs="ＭＳ 明朝" w:hint="eastAsia"/>
          <w:b w:val="0"/>
          <w:color w:val="auto"/>
          <w:sz w:val="20"/>
          <w:lang w:val="en-US" w:eastAsia="ja-JP" w:bidi="en-US"/>
        </w:rPr>
        <w:t>効率性を考え、ソフトフォンを利用した音声システムの利用が増加しています。</w:t>
      </w:r>
      <w:r w:rsidR="008957F0">
        <w:rPr>
          <w:rFonts w:asciiTheme="minorEastAsia" w:eastAsiaTheme="minorEastAsia" w:hAnsiTheme="minorEastAsia" w:cs="ＭＳ 明朝" w:hint="eastAsia"/>
          <w:b w:val="0"/>
          <w:color w:val="auto"/>
          <w:sz w:val="20"/>
          <w:lang w:val="en-US" w:eastAsia="ja-JP" w:bidi="en-US"/>
        </w:rPr>
        <w:t>固定電話からソフトフォンやユニファイド・コミュニケーション（UC</w:t>
      </w:r>
      <w:r w:rsidR="008957F0">
        <w:rPr>
          <w:rFonts w:asciiTheme="minorEastAsia" w:eastAsiaTheme="minorEastAsia" w:hAnsiTheme="minorEastAsia" w:cs="ＭＳ 明朝"/>
          <w:b w:val="0"/>
          <w:color w:val="auto"/>
          <w:sz w:val="20"/>
          <w:lang w:val="en-US" w:eastAsia="ja-JP" w:bidi="en-US"/>
        </w:rPr>
        <w:t>）</w:t>
      </w:r>
      <w:r w:rsidR="008957F0">
        <w:rPr>
          <w:rFonts w:asciiTheme="minorEastAsia" w:eastAsiaTheme="minorEastAsia" w:hAnsiTheme="minorEastAsia" w:cs="ＭＳ 明朝" w:hint="eastAsia"/>
          <w:b w:val="0"/>
          <w:color w:val="auto"/>
          <w:sz w:val="20"/>
          <w:lang w:val="en-US" w:eastAsia="ja-JP" w:bidi="en-US"/>
        </w:rPr>
        <w:t>へ移行することでビジネスの合理化を実現するだけではなく、柔軟性を高めコスト削減につなげることができます。</w:t>
      </w:r>
      <w:r w:rsidR="0038322F">
        <w:rPr>
          <w:rFonts w:asciiTheme="minorEastAsia" w:eastAsiaTheme="minorEastAsia" w:hAnsiTheme="minorEastAsia" w:cs="ＭＳ 明朝" w:hint="eastAsia"/>
          <w:b w:val="0"/>
          <w:color w:val="auto"/>
          <w:sz w:val="20"/>
          <w:lang w:val="en-US" w:eastAsia="ja-JP" w:bidi="en-US"/>
        </w:rPr>
        <w:t>また、</w:t>
      </w:r>
      <w:r w:rsidR="0010421A">
        <w:rPr>
          <w:rFonts w:asciiTheme="minorEastAsia" w:eastAsiaTheme="minorEastAsia" w:hAnsiTheme="minorEastAsia" w:cs="ＭＳ 明朝" w:hint="eastAsia"/>
          <w:b w:val="0"/>
          <w:color w:val="auto"/>
          <w:sz w:val="20"/>
          <w:lang w:val="en-US" w:eastAsia="ja-JP" w:bidi="en-US"/>
        </w:rPr>
        <w:t>コールセンターのオペレーターにとってもシンプルな操作性で業務効率</w:t>
      </w:r>
      <w:r w:rsidR="00D91474">
        <w:rPr>
          <w:rFonts w:asciiTheme="minorEastAsia" w:eastAsiaTheme="minorEastAsia" w:hAnsiTheme="minorEastAsia" w:cs="ＭＳ 明朝" w:hint="eastAsia"/>
          <w:b w:val="0"/>
          <w:color w:val="auto"/>
          <w:sz w:val="20"/>
          <w:lang w:val="en-US" w:eastAsia="ja-JP" w:bidi="en-US"/>
        </w:rPr>
        <w:t>化</w:t>
      </w:r>
      <w:r w:rsidR="0010421A">
        <w:rPr>
          <w:rFonts w:asciiTheme="minorEastAsia" w:eastAsiaTheme="minorEastAsia" w:hAnsiTheme="minorEastAsia" w:cs="ＭＳ 明朝" w:hint="eastAsia"/>
          <w:b w:val="0"/>
          <w:color w:val="auto"/>
          <w:sz w:val="20"/>
          <w:lang w:val="en-US" w:eastAsia="ja-JP" w:bidi="en-US"/>
        </w:rPr>
        <w:t>を向上させるだけではなく、</w:t>
      </w:r>
      <w:r w:rsidR="008957F0" w:rsidRPr="00B31ACE">
        <w:rPr>
          <w:rFonts w:asciiTheme="minorEastAsia" w:eastAsiaTheme="minorEastAsia" w:hAnsiTheme="minorEastAsia" w:cs="ＭＳ 明朝" w:hint="eastAsia"/>
          <w:b w:val="0"/>
          <w:color w:val="auto"/>
          <w:sz w:val="20"/>
          <w:lang w:val="en-US" w:eastAsia="ja-JP" w:bidi="en-US"/>
        </w:rPr>
        <w:t>ヘッドセットを交換することなく異なる音声回路を使いこなすことができ</w:t>
      </w:r>
      <w:r w:rsidR="0010421A">
        <w:rPr>
          <w:rFonts w:asciiTheme="minorEastAsia" w:eastAsiaTheme="minorEastAsia" w:hAnsiTheme="minorEastAsia" w:cs="ＭＳ 明朝" w:hint="eastAsia"/>
          <w:b w:val="0"/>
          <w:color w:val="auto"/>
          <w:sz w:val="20"/>
          <w:lang w:val="en-US" w:eastAsia="ja-JP" w:bidi="en-US"/>
        </w:rPr>
        <w:t>るためお客様への</w:t>
      </w:r>
      <w:r w:rsidR="008957F0" w:rsidRPr="00B31ACE">
        <w:rPr>
          <w:rFonts w:asciiTheme="minorEastAsia" w:eastAsiaTheme="minorEastAsia" w:hAnsiTheme="minorEastAsia" w:cs="ＭＳ 明朝" w:hint="eastAsia"/>
          <w:b w:val="0"/>
          <w:color w:val="auto"/>
          <w:sz w:val="20"/>
          <w:lang w:val="en-US" w:eastAsia="ja-JP" w:bidi="en-US"/>
        </w:rPr>
        <w:t>優れたサービスの提供に集中することができます。</w:t>
      </w:r>
    </w:p>
    <w:p w14:paraId="1A763412" w14:textId="77777777" w:rsidR="0010421A" w:rsidRPr="0010421A" w:rsidRDefault="0010421A" w:rsidP="008957F0">
      <w:pPr>
        <w:pStyle w:val="P2iheading2"/>
        <w:spacing w:after="0"/>
        <w:ind w:firstLineChars="100" w:firstLine="200"/>
        <w:rPr>
          <w:rFonts w:asciiTheme="minorEastAsia" w:eastAsiaTheme="minorEastAsia" w:hAnsiTheme="minorEastAsia" w:cs="ＭＳ 明朝"/>
          <w:b w:val="0"/>
          <w:color w:val="auto"/>
          <w:sz w:val="20"/>
          <w:lang w:val="en-US" w:eastAsia="ja-JP" w:bidi="en-US"/>
        </w:rPr>
      </w:pPr>
    </w:p>
    <w:p w14:paraId="68D17068" w14:textId="5AFC7C0E" w:rsidR="008957F0" w:rsidRPr="0010421A" w:rsidRDefault="0010421A" w:rsidP="005F1E1A">
      <w:pPr>
        <w:pStyle w:val="P2iheading2"/>
        <w:spacing w:after="0"/>
        <w:ind w:firstLineChars="100" w:firstLine="200"/>
        <w:rPr>
          <w:rFonts w:asciiTheme="minorEastAsia" w:eastAsiaTheme="minorEastAsia" w:hAnsiTheme="minorEastAsia" w:cs="ＭＳ 明朝"/>
          <w:b w:val="0"/>
          <w:color w:val="auto"/>
          <w:sz w:val="20"/>
          <w:lang w:val="en-US" w:eastAsia="ja-JP" w:bidi="en-US"/>
        </w:rPr>
      </w:pPr>
      <w:r>
        <w:rPr>
          <w:rFonts w:asciiTheme="minorEastAsia" w:eastAsiaTheme="minorEastAsia" w:hAnsiTheme="minorEastAsia" w:cstheme="majorHAnsi" w:hint="eastAsia"/>
          <w:b w:val="0"/>
          <w:noProof/>
          <w:color w:val="auto"/>
          <w:sz w:val="20"/>
          <w:lang w:val="en-US" w:eastAsia="ja-JP"/>
        </w:rPr>
        <w:drawing>
          <wp:inline distT="0" distB="0" distL="0" distR="0" wp14:anchorId="23301974" wp14:editId="609E99CF">
            <wp:extent cx="5490845" cy="34569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A100_QD_HW720_System_screen_rgb_02SEP16.jpg"/>
                    <pic:cNvPicPr/>
                  </pic:nvPicPr>
                  <pic:blipFill>
                    <a:blip r:embed="rId11">
                      <a:extLst>
                        <a:ext uri="{28A0092B-C50C-407E-A947-70E740481C1C}">
                          <a14:useLocalDpi xmlns:a14="http://schemas.microsoft.com/office/drawing/2010/main" val="0"/>
                        </a:ext>
                      </a:extLst>
                    </a:blip>
                    <a:stretch>
                      <a:fillRect/>
                    </a:stretch>
                  </pic:blipFill>
                  <pic:spPr>
                    <a:xfrm>
                      <a:off x="0" y="0"/>
                      <a:ext cx="5490845" cy="3456940"/>
                    </a:xfrm>
                    <a:prstGeom prst="rect">
                      <a:avLst/>
                    </a:prstGeom>
                  </pic:spPr>
                </pic:pic>
              </a:graphicData>
            </a:graphic>
          </wp:inline>
        </w:drawing>
      </w:r>
    </w:p>
    <w:p w14:paraId="3F7F874C" w14:textId="77777777" w:rsidR="0010421A" w:rsidRDefault="0010421A" w:rsidP="005F1E1A">
      <w:pPr>
        <w:pStyle w:val="P2iheading2"/>
        <w:spacing w:after="0"/>
        <w:ind w:firstLineChars="100" w:firstLine="200"/>
        <w:rPr>
          <w:rFonts w:asciiTheme="minorEastAsia" w:eastAsiaTheme="minorEastAsia" w:hAnsiTheme="minorEastAsia" w:cstheme="majorHAnsi"/>
          <w:b w:val="0"/>
          <w:color w:val="auto"/>
          <w:sz w:val="20"/>
          <w:lang w:eastAsia="ja-JP" w:bidi="en-US"/>
        </w:rPr>
      </w:pPr>
    </w:p>
    <w:p w14:paraId="46A420C3" w14:textId="004014A7" w:rsidR="005F1E1A" w:rsidRPr="00B31ACE" w:rsidRDefault="005F1E1A" w:rsidP="005F1E1A">
      <w:pPr>
        <w:pStyle w:val="P2iheading2"/>
        <w:spacing w:after="0"/>
        <w:ind w:firstLineChars="100" w:firstLine="200"/>
        <w:rPr>
          <w:rFonts w:asciiTheme="minorEastAsia" w:eastAsiaTheme="minorEastAsia" w:hAnsiTheme="minorEastAsia" w:cs="ＭＳ 明朝"/>
          <w:b w:val="0"/>
          <w:color w:val="auto"/>
          <w:sz w:val="20"/>
          <w:lang w:val="en-US" w:eastAsia="ja-JP" w:bidi="en-US"/>
        </w:rPr>
      </w:pPr>
      <w:r w:rsidRPr="00B31ACE">
        <w:rPr>
          <w:rFonts w:asciiTheme="minorEastAsia" w:eastAsiaTheme="minorEastAsia" w:hAnsiTheme="minorEastAsia" w:cstheme="majorHAnsi"/>
          <w:b w:val="0"/>
          <w:color w:val="auto"/>
          <w:sz w:val="20"/>
          <w:lang w:eastAsia="ja-JP" w:bidi="en-US"/>
        </w:rPr>
        <w:t>MDA100 QD</w:t>
      </w:r>
      <w:r w:rsidRPr="00B31ACE">
        <w:rPr>
          <w:rFonts w:asciiTheme="minorEastAsia" w:eastAsiaTheme="minorEastAsia" w:hAnsiTheme="minorEastAsia" w:cs="ＭＳ 明朝"/>
          <w:b w:val="0"/>
          <w:color w:val="auto"/>
          <w:sz w:val="20"/>
          <w:lang w:eastAsia="ja-JP" w:bidi="en-US"/>
        </w:rPr>
        <w:t>は、</w:t>
      </w:r>
      <w:r>
        <w:rPr>
          <w:rFonts w:asciiTheme="minorEastAsia" w:eastAsiaTheme="minorEastAsia" w:hAnsiTheme="minorEastAsia" w:cs="ＭＳ 明朝" w:hint="eastAsia"/>
          <w:b w:val="0"/>
          <w:color w:val="auto"/>
          <w:sz w:val="20"/>
          <w:lang w:eastAsia="ja-JP" w:bidi="en-US"/>
        </w:rPr>
        <w:t>業務改革の最中に企業が抱える頭痛の種を</w:t>
      </w:r>
      <w:r w:rsidRPr="00B31ACE">
        <w:rPr>
          <w:rFonts w:asciiTheme="minorEastAsia" w:eastAsiaTheme="minorEastAsia" w:hAnsiTheme="minorEastAsia" w:cs="ＭＳ 明朝" w:hint="eastAsia"/>
          <w:b w:val="0"/>
          <w:color w:val="auto"/>
          <w:sz w:val="20"/>
          <w:lang w:eastAsia="ja-JP" w:bidi="en-US"/>
        </w:rPr>
        <w:t>減らす</w:t>
      </w:r>
      <w:r>
        <w:rPr>
          <w:rFonts w:asciiTheme="minorEastAsia" w:eastAsiaTheme="minorEastAsia" w:hAnsiTheme="minorEastAsia" w:cs="ＭＳ 明朝" w:hint="eastAsia"/>
          <w:b w:val="0"/>
          <w:color w:val="auto"/>
          <w:sz w:val="20"/>
          <w:lang w:eastAsia="ja-JP" w:bidi="en-US"/>
        </w:rPr>
        <w:t>だけではなく、</w:t>
      </w:r>
      <w:r>
        <w:rPr>
          <w:rFonts w:asciiTheme="minorEastAsia" w:eastAsiaTheme="minorEastAsia" w:hAnsiTheme="minorEastAsia" w:cs="ＭＳ 明朝" w:hint="eastAsia"/>
          <w:b w:val="0"/>
          <w:color w:val="auto"/>
          <w:sz w:val="20"/>
          <w:lang w:val="en-US" w:eastAsia="ja-JP" w:bidi="en-US"/>
        </w:rPr>
        <w:t>最終的には</w:t>
      </w:r>
      <w:r w:rsidRPr="00B31ACE">
        <w:rPr>
          <w:rFonts w:asciiTheme="minorEastAsia" w:eastAsiaTheme="minorEastAsia" w:hAnsiTheme="minorEastAsia" w:cs="ＭＳ 明朝" w:hint="eastAsia"/>
          <w:b w:val="0"/>
          <w:color w:val="auto"/>
          <w:sz w:val="20"/>
          <w:lang w:val="en-US" w:eastAsia="ja-JP" w:bidi="en-US"/>
        </w:rPr>
        <w:t>固定電話、ソフトフォン両方を快適に利用するための障害を減らすことができ</w:t>
      </w:r>
      <w:r>
        <w:rPr>
          <w:rFonts w:asciiTheme="minorEastAsia" w:eastAsiaTheme="minorEastAsia" w:hAnsiTheme="minorEastAsia" w:cs="ＭＳ 明朝" w:hint="eastAsia"/>
          <w:b w:val="0"/>
          <w:color w:val="auto"/>
          <w:sz w:val="20"/>
          <w:lang w:val="en-US" w:eastAsia="ja-JP" w:bidi="en-US"/>
        </w:rPr>
        <w:t>ます。</w:t>
      </w:r>
    </w:p>
    <w:p w14:paraId="43382D8B" w14:textId="77777777" w:rsidR="005F1E1A" w:rsidRPr="008957F0" w:rsidRDefault="005F1E1A" w:rsidP="00E30984">
      <w:pPr>
        <w:pStyle w:val="P2iheading2"/>
        <w:spacing w:after="0"/>
        <w:rPr>
          <w:rFonts w:asciiTheme="minorEastAsia" w:eastAsiaTheme="minorEastAsia" w:hAnsiTheme="minorEastAsia" w:cs="ＭＳ 明朝"/>
          <w:b w:val="0"/>
          <w:color w:val="D71928" w:themeColor="accent3"/>
          <w:sz w:val="20"/>
          <w:lang w:val="en-US" w:eastAsia="ja-JP" w:bidi="en-US"/>
        </w:rPr>
      </w:pPr>
    </w:p>
    <w:p w14:paraId="3C2AFCC7" w14:textId="15655C78" w:rsidR="005F1E1A" w:rsidRDefault="005F1E1A" w:rsidP="00E30984">
      <w:pPr>
        <w:pStyle w:val="P2iheading2"/>
        <w:spacing w:after="0"/>
        <w:rPr>
          <w:rFonts w:asciiTheme="minorEastAsia" w:eastAsiaTheme="minorEastAsia" w:hAnsiTheme="minorEastAsia" w:cstheme="majorHAnsi"/>
          <w:b w:val="0"/>
          <w:color w:val="auto"/>
          <w:sz w:val="20"/>
          <w:lang w:eastAsia="ja-JP" w:bidi="en-US"/>
        </w:rPr>
      </w:pPr>
    </w:p>
    <w:p w14:paraId="43B858A0" w14:textId="77777777" w:rsidR="0010421A" w:rsidRDefault="0010421A" w:rsidP="00E30984">
      <w:pPr>
        <w:pStyle w:val="P2iheading2"/>
        <w:spacing w:after="0"/>
        <w:rPr>
          <w:rFonts w:asciiTheme="minorEastAsia" w:eastAsiaTheme="minorEastAsia" w:hAnsiTheme="minorEastAsia" w:cstheme="majorHAnsi"/>
          <w:b w:val="0"/>
          <w:color w:val="auto"/>
          <w:sz w:val="20"/>
          <w:lang w:eastAsia="ja-JP" w:bidi="en-US"/>
        </w:rPr>
      </w:pPr>
    </w:p>
    <w:p w14:paraId="2AE3D006" w14:textId="5830362F" w:rsidR="00E30984" w:rsidRPr="00B31ACE" w:rsidRDefault="00E30984" w:rsidP="00E30984">
      <w:pPr>
        <w:pStyle w:val="P2iheading2"/>
        <w:spacing w:after="0"/>
        <w:rPr>
          <w:rFonts w:asciiTheme="minorEastAsia" w:eastAsiaTheme="minorEastAsia" w:hAnsiTheme="minorEastAsia" w:cstheme="majorHAnsi"/>
          <w:b w:val="0"/>
          <w:color w:val="auto"/>
          <w:sz w:val="20"/>
          <w:lang w:eastAsia="ja-JP" w:bidi="en-US"/>
        </w:rPr>
      </w:pPr>
      <w:r w:rsidRPr="00B31ACE">
        <w:rPr>
          <w:rFonts w:asciiTheme="minorEastAsia" w:eastAsiaTheme="minorEastAsia" w:hAnsiTheme="minorEastAsia" w:cs="ＭＳ 明朝"/>
          <w:b w:val="0"/>
          <w:color w:val="auto"/>
          <w:sz w:val="20"/>
          <w:lang w:eastAsia="ja-JP" w:bidi="en-US"/>
        </w:rPr>
        <w:lastRenderedPageBreak/>
        <w:t>本製品の主な特長：</w:t>
      </w:r>
    </w:p>
    <w:p w14:paraId="00B051E5" w14:textId="2B6DE5F6" w:rsidR="00E30984" w:rsidRPr="00B31ACE" w:rsidRDefault="003B462F" w:rsidP="00E30984">
      <w:pPr>
        <w:pStyle w:val="P2iheading2"/>
        <w:spacing w:after="0"/>
        <w:rPr>
          <w:rFonts w:asciiTheme="minorEastAsia" w:eastAsiaTheme="minorEastAsia" w:hAnsiTheme="minorEastAsia" w:cstheme="majorHAnsi"/>
          <w:b w:val="0"/>
          <w:color w:val="auto"/>
          <w:sz w:val="20"/>
          <w:lang w:eastAsia="ja-JP" w:bidi="en-US"/>
        </w:rPr>
      </w:pPr>
      <w:r>
        <w:rPr>
          <w:rFonts w:asciiTheme="minorEastAsia" w:eastAsiaTheme="minorEastAsia" w:hAnsiTheme="minorEastAsia" w:cstheme="majorHAnsi"/>
          <w:b w:val="0"/>
          <w:noProof/>
          <w:color w:val="auto"/>
          <w:sz w:val="20"/>
          <w:lang w:val="en-US" w:eastAsia="ja-JP"/>
        </w:rPr>
        <w:drawing>
          <wp:anchor distT="0" distB="0" distL="114300" distR="114300" simplePos="0" relativeHeight="251658240" behindDoc="0" locked="0" layoutInCell="1" allowOverlap="1" wp14:anchorId="798B6EAD" wp14:editId="71DEFF7C">
            <wp:simplePos x="0" y="0"/>
            <wp:positionH relativeFrom="margin">
              <wp:posOffset>2687320</wp:posOffset>
            </wp:positionH>
            <wp:positionV relativeFrom="paragraph">
              <wp:posOffset>11430</wp:posOffset>
            </wp:positionV>
            <wp:extent cx="2861310" cy="21209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100_QD_Front_screen_rgb_02SEP16.jpg"/>
                    <pic:cNvPicPr/>
                  </pic:nvPicPr>
                  <pic:blipFill rotWithShape="1">
                    <a:blip r:embed="rId12">
                      <a:extLst>
                        <a:ext uri="{28A0092B-C50C-407E-A947-70E740481C1C}">
                          <a14:useLocalDpi xmlns:a14="http://schemas.microsoft.com/office/drawing/2010/main" val="0"/>
                        </a:ext>
                      </a:extLst>
                    </a:blip>
                    <a:srcRect l="11121" t="9969" r="7399" b="9667"/>
                    <a:stretch/>
                  </pic:blipFill>
                  <pic:spPr bwMode="auto">
                    <a:xfrm>
                      <a:off x="0" y="0"/>
                      <a:ext cx="2861310" cy="212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427E42" w14:textId="31BEF1C9" w:rsidR="00E30984" w:rsidRPr="00B31ACE" w:rsidRDefault="006F69C2" w:rsidP="00E30984">
      <w:pPr>
        <w:pStyle w:val="afb"/>
        <w:numPr>
          <w:ilvl w:val="0"/>
          <w:numId w:val="23"/>
        </w:numPr>
        <w:spacing w:after="0" w:line="240" w:lineRule="auto"/>
        <w:rPr>
          <w:rFonts w:asciiTheme="minorEastAsia" w:hAnsiTheme="minorEastAsia" w:cstheme="majorHAnsi"/>
          <w:sz w:val="20"/>
          <w:szCs w:val="20"/>
          <w:lang w:val="en-GB" w:eastAsia="ja-JP" w:bidi="en-US"/>
        </w:rPr>
      </w:pPr>
      <w:r>
        <w:rPr>
          <w:rFonts w:asciiTheme="minorEastAsia" w:hAnsiTheme="minorEastAsia" w:cs="ＭＳ 明朝"/>
          <w:sz w:val="20"/>
          <w:szCs w:val="20"/>
          <w:lang w:val="en-GB" w:eastAsia="ja-JP" w:bidi="en-US"/>
        </w:rPr>
        <w:t>固定電話</w:t>
      </w:r>
      <w:r>
        <w:rPr>
          <w:rFonts w:asciiTheme="minorEastAsia" w:hAnsiTheme="minorEastAsia" w:cs="ＭＳ 明朝" w:hint="eastAsia"/>
          <w:sz w:val="20"/>
          <w:szCs w:val="20"/>
          <w:lang w:val="en-GB" w:eastAsia="ja-JP" w:bidi="en-US"/>
        </w:rPr>
        <w:t>と</w:t>
      </w:r>
      <w:r w:rsidR="00E30984" w:rsidRPr="00B31ACE">
        <w:rPr>
          <w:rFonts w:asciiTheme="minorEastAsia" w:hAnsiTheme="minorEastAsia" w:cs="ＭＳ 明朝"/>
          <w:sz w:val="20"/>
          <w:szCs w:val="20"/>
          <w:lang w:val="en-GB" w:eastAsia="ja-JP" w:bidi="en-US"/>
        </w:rPr>
        <w:t>ソフトフォン</w:t>
      </w:r>
      <w:r w:rsidR="00E30984" w:rsidRPr="00B31ACE">
        <w:rPr>
          <w:rFonts w:asciiTheme="minorEastAsia" w:hAnsiTheme="minorEastAsia" w:cs="ＭＳ 明朝" w:hint="eastAsia"/>
          <w:sz w:val="20"/>
          <w:szCs w:val="20"/>
          <w:lang w:val="en-GB" w:eastAsia="ja-JP" w:bidi="en-US"/>
        </w:rPr>
        <w:t>の間の通話管理をシンプル</w:t>
      </w:r>
      <w:r>
        <w:rPr>
          <w:rFonts w:asciiTheme="minorEastAsia" w:hAnsiTheme="minorEastAsia" w:cs="ＭＳ 明朝" w:hint="eastAsia"/>
          <w:sz w:val="20"/>
          <w:szCs w:val="20"/>
          <w:lang w:val="en-GB" w:eastAsia="ja-JP" w:bidi="en-US"/>
        </w:rPr>
        <w:t>し、</w:t>
      </w:r>
      <w:r w:rsidR="00F83D56">
        <w:rPr>
          <w:rFonts w:asciiTheme="minorEastAsia" w:hAnsiTheme="minorEastAsia" w:cs="ＭＳ 明朝" w:hint="eastAsia"/>
          <w:sz w:val="20"/>
          <w:szCs w:val="20"/>
          <w:lang w:val="en-GB" w:eastAsia="ja-JP" w:bidi="en-US"/>
        </w:rPr>
        <w:t>直感的な</w:t>
      </w:r>
      <w:r w:rsidR="00E30984" w:rsidRPr="00B31ACE">
        <w:rPr>
          <w:rFonts w:asciiTheme="minorEastAsia" w:hAnsiTheme="minorEastAsia" w:cs="ＭＳ 明朝" w:hint="eastAsia"/>
          <w:sz w:val="20"/>
          <w:szCs w:val="20"/>
          <w:lang w:val="en-GB" w:eastAsia="ja-JP" w:bidi="en-US"/>
        </w:rPr>
        <w:t>操作</w:t>
      </w:r>
      <w:r w:rsidR="00F83D56">
        <w:rPr>
          <w:rFonts w:asciiTheme="minorEastAsia" w:hAnsiTheme="minorEastAsia" w:cs="ＭＳ 明朝" w:hint="eastAsia"/>
          <w:sz w:val="20"/>
          <w:szCs w:val="20"/>
          <w:lang w:val="en-GB" w:eastAsia="ja-JP" w:bidi="en-US"/>
        </w:rPr>
        <w:t>が可能</w:t>
      </w:r>
      <w:r w:rsidR="007A2243">
        <w:rPr>
          <w:rFonts w:asciiTheme="minorEastAsia" w:hAnsiTheme="minorEastAsia" w:cs="ＭＳ 明朝" w:hint="eastAsia"/>
          <w:sz w:val="20"/>
          <w:szCs w:val="20"/>
          <w:lang w:val="en-GB" w:eastAsia="ja-JP" w:bidi="en-US"/>
        </w:rPr>
        <w:t>です。</w:t>
      </w:r>
    </w:p>
    <w:p w14:paraId="1CF26912" w14:textId="4F41F41A" w:rsidR="00E30984" w:rsidRPr="00B31ACE" w:rsidRDefault="00E30984" w:rsidP="00E30984">
      <w:pPr>
        <w:pStyle w:val="afb"/>
        <w:numPr>
          <w:ilvl w:val="0"/>
          <w:numId w:val="23"/>
        </w:numPr>
        <w:spacing w:after="0" w:line="240" w:lineRule="auto"/>
        <w:rPr>
          <w:rFonts w:asciiTheme="minorEastAsia" w:hAnsiTheme="minorEastAsia" w:cstheme="majorHAnsi"/>
          <w:sz w:val="20"/>
          <w:szCs w:val="20"/>
          <w:lang w:val="en-GB" w:eastAsia="ja-JP" w:bidi="en-US"/>
        </w:rPr>
      </w:pPr>
      <w:r w:rsidRPr="00B31ACE">
        <w:rPr>
          <w:rFonts w:asciiTheme="minorEastAsia" w:hAnsiTheme="minorEastAsia" w:hint="eastAsia"/>
          <w:sz w:val="20"/>
          <w:szCs w:val="20"/>
          <w:lang w:eastAsia="ja-JP"/>
        </w:rPr>
        <w:t>固定電話、ソフトフォン、</w:t>
      </w:r>
      <w:r w:rsidRPr="00B31ACE">
        <w:rPr>
          <w:rFonts w:asciiTheme="minorEastAsia" w:hAnsiTheme="minorEastAsia"/>
          <w:sz w:val="20"/>
          <w:szCs w:val="20"/>
          <w:lang w:eastAsia="ja-JP"/>
        </w:rPr>
        <w:t>Mac</w:t>
      </w:r>
      <w:r w:rsidRPr="00B31ACE">
        <w:rPr>
          <w:rFonts w:asciiTheme="minorEastAsia" w:hAnsiTheme="minorEastAsia" w:hint="eastAsia"/>
          <w:sz w:val="20"/>
          <w:szCs w:val="20"/>
          <w:lang w:eastAsia="ja-JP"/>
        </w:rPr>
        <w:t>を含む</w:t>
      </w:r>
      <w:r w:rsidRPr="00B31ACE">
        <w:rPr>
          <w:rFonts w:asciiTheme="minorEastAsia" w:hAnsiTheme="minorEastAsia"/>
          <w:sz w:val="20"/>
          <w:szCs w:val="20"/>
          <w:lang w:eastAsia="ja-JP"/>
        </w:rPr>
        <w:t>PC</w:t>
      </w:r>
      <w:r w:rsidRPr="00B31ACE">
        <w:rPr>
          <w:rFonts w:asciiTheme="minorEastAsia" w:hAnsiTheme="minorEastAsia" w:hint="eastAsia"/>
          <w:sz w:val="20"/>
          <w:szCs w:val="20"/>
          <w:lang w:eastAsia="ja-JP"/>
        </w:rPr>
        <w:t>とプラグアンドプレイ</w:t>
      </w:r>
      <w:r w:rsidR="006F69C2">
        <w:rPr>
          <w:rFonts w:asciiTheme="minorEastAsia" w:hAnsiTheme="minorEastAsia" w:hint="eastAsia"/>
          <w:sz w:val="20"/>
          <w:szCs w:val="20"/>
          <w:lang w:eastAsia="ja-JP"/>
        </w:rPr>
        <w:t>でユーザビリティを向上</w:t>
      </w:r>
      <w:r w:rsidR="007A2243">
        <w:rPr>
          <w:rFonts w:asciiTheme="minorEastAsia" w:hAnsiTheme="minorEastAsia" w:hint="eastAsia"/>
          <w:sz w:val="20"/>
          <w:szCs w:val="20"/>
          <w:lang w:eastAsia="ja-JP"/>
        </w:rPr>
        <w:t>させます。</w:t>
      </w:r>
    </w:p>
    <w:p w14:paraId="1AB59445" w14:textId="51070A16" w:rsidR="00E30984" w:rsidRPr="00B31ACE" w:rsidRDefault="00F83D56" w:rsidP="00E30984">
      <w:pPr>
        <w:pStyle w:val="afb"/>
        <w:numPr>
          <w:ilvl w:val="0"/>
          <w:numId w:val="23"/>
        </w:numPr>
        <w:spacing w:after="0" w:line="240" w:lineRule="auto"/>
        <w:rPr>
          <w:rFonts w:asciiTheme="minorEastAsia" w:hAnsiTheme="minorEastAsia" w:cstheme="majorHAnsi"/>
          <w:sz w:val="20"/>
          <w:szCs w:val="20"/>
          <w:lang w:val="en-GB" w:eastAsia="ja-JP" w:bidi="en-US"/>
        </w:rPr>
      </w:pPr>
      <w:r>
        <w:rPr>
          <w:rFonts w:asciiTheme="minorEastAsia" w:hAnsiTheme="minorEastAsia" w:hint="eastAsia"/>
          <w:sz w:val="20"/>
          <w:szCs w:val="20"/>
          <w:lang w:val="en-GB" w:eastAsia="ja-JP"/>
        </w:rPr>
        <w:t>高い操作性と視認性を実現した</w:t>
      </w:r>
      <w:r>
        <w:rPr>
          <w:rFonts w:asciiTheme="minorEastAsia" w:hAnsiTheme="minorEastAsia" w:hint="eastAsia"/>
          <w:sz w:val="20"/>
          <w:szCs w:val="20"/>
          <w:lang w:eastAsia="ja-JP"/>
        </w:rPr>
        <w:t>ボタンデザインを採用</w:t>
      </w:r>
      <w:r w:rsidR="007A2243">
        <w:rPr>
          <w:rFonts w:asciiTheme="minorEastAsia" w:hAnsiTheme="minorEastAsia" w:hint="eastAsia"/>
          <w:sz w:val="20"/>
          <w:szCs w:val="20"/>
          <w:lang w:eastAsia="ja-JP"/>
        </w:rPr>
        <w:t>しました。</w:t>
      </w:r>
    </w:p>
    <w:p w14:paraId="4BF0C3C2" w14:textId="1F0A176F" w:rsidR="00E30984" w:rsidRPr="00873752" w:rsidRDefault="004E557F" w:rsidP="00873752">
      <w:pPr>
        <w:pStyle w:val="afb"/>
        <w:numPr>
          <w:ilvl w:val="0"/>
          <w:numId w:val="23"/>
        </w:numPr>
        <w:spacing w:after="0" w:line="240" w:lineRule="auto"/>
        <w:rPr>
          <w:rFonts w:asciiTheme="minorEastAsia" w:hAnsiTheme="minorEastAsia" w:cstheme="majorHAnsi"/>
          <w:sz w:val="20"/>
          <w:szCs w:val="20"/>
          <w:lang w:eastAsia="ja-JP" w:bidi="en-US"/>
        </w:rPr>
      </w:pPr>
      <w:r>
        <w:rPr>
          <w:rFonts w:asciiTheme="minorEastAsia" w:hAnsiTheme="minorEastAsia" w:hint="eastAsia"/>
          <w:sz w:val="20"/>
          <w:szCs w:val="20"/>
          <w:lang w:val="en-GB" w:eastAsia="ja-JP"/>
        </w:rPr>
        <w:t>本体</w:t>
      </w:r>
      <w:r>
        <w:rPr>
          <w:rFonts w:asciiTheme="minorEastAsia" w:hAnsiTheme="minorEastAsia" w:hint="eastAsia"/>
          <w:sz w:val="20"/>
          <w:szCs w:val="20"/>
          <w:lang w:eastAsia="ja-JP"/>
        </w:rPr>
        <w:t>下部は</w:t>
      </w:r>
      <w:r w:rsidR="007A2243">
        <w:rPr>
          <w:rFonts w:asciiTheme="minorEastAsia" w:hAnsiTheme="minorEastAsia" w:hint="eastAsia"/>
          <w:sz w:val="20"/>
          <w:szCs w:val="20"/>
          <w:lang w:eastAsia="ja-JP"/>
        </w:rPr>
        <w:t>滑り難い</w:t>
      </w:r>
      <w:r w:rsidR="00873752">
        <w:rPr>
          <w:rFonts w:asciiTheme="minorEastAsia" w:hAnsiTheme="minorEastAsia" w:hint="eastAsia"/>
          <w:sz w:val="20"/>
          <w:szCs w:val="20"/>
          <w:lang w:eastAsia="ja-JP"/>
        </w:rPr>
        <w:t>デザインを採用し</w:t>
      </w:r>
      <w:r w:rsidRPr="00873752">
        <w:rPr>
          <w:rFonts w:asciiTheme="minorEastAsia" w:hAnsiTheme="minorEastAsia" w:hint="eastAsia"/>
          <w:sz w:val="20"/>
          <w:szCs w:val="20"/>
          <w:lang w:eastAsia="ja-JP"/>
        </w:rPr>
        <w:t>、デスク上での安定性を向上</w:t>
      </w:r>
      <w:r w:rsidR="00873752">
        <w:rPr>
          <w:rFonts w:asciiTheme="minorEastAsia" w:hAnsiTheme="minorEastAsia" w:hint="eastAsia"/>
          <w:sz w:val="20"/>
          <w:szCs w:val="20"/>
          <w:lang w:eastAsia="ja-JP"/>
        </w:rPr>
        <w:t>しました。</w:t>
      </w:r>
    </w:p>
    <w:p w14:paraId="6E92BEF8" w14:textId="77777777" w:rsidR="00E30984" w:rsidRPr="00B31ACE" w:rsidRDefault="00E30984" w:rsidP="00E30984">
      <w:pPr>
        <w:pStyle w:val="P2iheading2"/>
        <w:spacing w:after="0"/>
        <w:rPr>
          <w:rFonts w:asciiTheme="minorEastAsia" w:eastAsiaTheme="minorEastAsia" w:hAnsiTheme="minorEastAsia" w:cstheme="majorHAnsi"/>
          <w:b w:val="0"/>
          <w:color w:val="auto"/>
          <w:sz w:val="20"/>
          <w:lang w:eastAsia="ja-JP" w:bidi="en-US"/>
        </w:rPr>
      </w:pPr>
      <w:r w:rsidRPr="00B31ACE">
        <w:rPr>
          <w:rFonts w:asciiTheme="minorEastAsia" w:eastAsiaTheme="minorEastAsia" w:hAnsiTheme="minorEastAsia" w:cstheme="majorHAnsi"/>
          <w:b w:val="0"/>
          <w:color w:val="auto"/>
          <w:sz w:val="20"/>
          <w:lang w:eastAsia="ja-JP" w:bidi="en-US"/>
        </w:rPr>
        <w:t xml:space="preserve"> </w:t>
      </w:r>
    </w:p>
    <w:p w14:paraId="1E69D1A7" w14:textId="77777777" w:rsidR="005D0BB0" w:rsidRPr="00B31ACE" w:rsidRDefault="005D0BB0" w:rsidP="005D0BB0">
      <w:pPr>
        <w:widowControl w:val="0"/>
        <w:spacing w:line="280" w:lineRule="exact"/>
        <w:rPr>
          <w:rFonts w:asciiTheme="minorEastAsia" w:eastAsiaTheme="minorEastAsia" w:hAnsiTheme="minorEastAsia"/>
          <w:sz w:val="20"/>
          <w:szCs w:val="20"/>
          <w:u w:val="single"/>
          <w:lang w:eastAsia="ja-JP"/>
        </w:rPr>
      </w:pPr>
      <w:r w:rsidRPr="00B31ACE">
        <w:rPr>
          <w:rFonts w:asciiTheme="minorEastAsia" w:eastAsiaTheme="minorEastAsia" w:hAnsiTheme="minorEastAsia"/>
          <w:bCs/>
          <w:sz w:val="20"/>
          <w:szCs w:val="20"/>
          <w:u w:val="single"/>
          <w:lang w:eastAsia="ja-JP"/>
        </w:rPr>
        <w:t>プラントロニクスについて</w:t>
      </w:r>
      <w:r w:rsidRPr="00B31ACE">
        <w:rPr>
          <w:rFonts w:asciiTheme="minorEastAsia" w:eastAsiaTheme="minorEastAsia" w:hAnsiTheme="minorEastAsia"/>
          <w:sz w:val="20"/>
          <w:szCs w:val="20"/>
          <w:u w:val="single"/>
          <w:lang w:eastAsia="ja-JP"/>
        </w:rPr>
        <w:t xml:space="preserve"> </w:t>
      </w:r>
    </w:p>
    <w:p w14:paraId="56330496" w14:textId="7A0A8AF8" w:rsidR="00E30984" w:rsidRPr="00B31ACE" w:rsidRDefault="005D0BB0" w:rsidP="00E30984">
      <w:pPr>
        <w:rPr>
          <w:rFonts w:asciiTheme="minorEastAsia" w:eastAsiaTheme="minorEastAsia" w:hAnsiTheme="minorEastAsia" w:cstheme="minorHAnsi"/>
          <w:sz w:val="20"/>
          <w:szCs w:val="20"/>
          <w:lang w:eastAsia="ja-JP"/>
        </w:rPr>
      </w:pPr>
      <w:r w:rsidRPr="00794A25">
        <w:rPr>
          <w:rFonts w:asciiTheme="minorEastAsia" w:eastAsiaTheme="minorEastAsia" w:hAnsiTheme="minorEastAsia"/>
          <w:sz w:val="20"/>
          <w:szCs w:val="20"/>
          <w:lang w:eastAsia="ja-JP"/>
        </w:rPr>
        <w:t>プラントロニクス</w:t>
      </w:r>
      <w:r w:rsidR="00E30984" w:rsidRPr="00794A25">
        <w:rPr>
          <w:rFonts w:asciiTheme="minorEastAsia" w:eastAsiaTheme="minorEastAsia" w:hAnsiTheme="minorEastAsia" w:cstheme="majorHAnsi"/>
          <w:sz w:val="20"/>
          <w:szCs w:val="20"/>
          <w:lang w:eastAsia="ja-JP"/>
        </w:rPr>
        <w:t>(NYSE: PLT)</w:t>
      </w:r>
      <w:r w:rsidR="00E30984" w:rsidRPr="00794A25">
        <w:rPr>
          <w:rFonts w:asciiTheme="minorEastAsia" w:eastAsiaTheme="minorEastAsia" w:hAnsiTheme="minorEastAsia" w:cstheme="minorHAnsi" w:hint="eastAsia"/>
          <w:sz w:val="20"/>
          <w:szCs w:val="20"/>
          <w:lang w:eastAsia="ja-JP"/>
        </w:rPr>
        <w:t>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ユニファイドコミュニケーションから、</w:t>
      </w:r>
      <w:r w:rsidR="00E30984" w:rsidRPr="00794A25">
        <w:rPr>
          <w:rFonts w:asciiTheme="minorEastAsia" w:eastAsiaTheme="minorEastAsia" w:hAnsiTheme="minorEastAsia" w:cstheme="minorHAnsi"/>
          <w:sz w:val="20"/>
          <w:szCs w:val="20"/>
          <w:lang w:eastAsia="ja-JP"/>
        </w:rPr>
        <w:t>Bluetooth®</w:t>
      </w:r>
      <w:r w:rsidR="00E30984" w:rsidRPr="00794A25">
        <w:rPr>
          <w:rFonts w:asciiTheme="minorEastAsia" w:eastAsiaTheme="minorEastAsia" w:hAnsiTheme="minorEastAsia" w:cstheme="minorHAnsi" w:hint="eastAsia"/>
          <w:sz w:val="20"/>
          <w:szCs w:val="20"/>
          <w:lang w:eastAsia="ja-JP"/>
        </w:rPr>
        <w:t>対応ヘッドセットやゲーム用ソリューションに至るまで、妥協のない品質、理想的なエクスペリエンス、卓越したサービスをご提供しています。</w:t>
      </w:r>
      <w:r w:rsidR="007A2243">
        <w:rPr>
          <w:rFonts w:asciiTheme="minorEastAsia" w:eastAsiaTheme="minorEastAsia" w:hAnsiTheme="minorEastAsia" w:cstheme="minorHAnsi" w:hint="eastAsia"/>
          <w:sz w:val="20"/>
          <w:szCs w:val="20"/>
          <w:lang w:eastAsia="ja-JP"/>
        </w:rPr>
        <w:t>プラントロニクス</w:t>
      </w:r>
      <w:r w:rsidR="00E30984" w:rsidRPr="00794A25">
        <w:rPr>
          <w:rFonts w:asciiTheme="minorEastAsia" w:eastAsiaTheme="minorEastAsia" w:hAnsiTheme="minorEastAsia" w:cstheme="minorHAnsi" w:hint="eastAsia"/>
          <w:sz w:val="20"/>
          <w:szCs w:val="20"/>
          <w:lang w:eastAsia="ja-JP"/>
        </w:rPr>
        <w:t>の製品は、</w:t>
      </w:r>
      <w:r w:rsidR="00E30984" w:rsidRPr="00794A25">
        <w:rPr>
          <w:rFonts w:asciiTheme="minorEastAsia" w:eastAsiaTheme="minorEastAsia" w:hAnsiTheme="minorEastAsia" w:cstheme="minorHAnsi"/>
          <w:sz w:val="20"/>
          <w:szCs w:val="20"/>
          <w:lang w:eastAsia="ja-JP"/>
        </w:rPr>
        <w:t>Fortune 100™</w:t>
      </w:r>
      <w:r w:rsidR="00E30984" w:rsidRPr="00794A25">
        <w:rPr>
          <w:rFonts w:asciiTheme="minorEastAsia" w:eastAsiaTheme="minorEastAsia" w:hAnsiTheme="minorEastAsia" w:cstheme="minorHAnsi" w:hint="eastAsia"/>
          <w:sz w:val="20"/>
          <w:szCs w:val="20"/>
          <w:lang w:eastAsia="ja-JP"/>
        </w:rPr>
        <w:t>のすべての企業に導入されているほか、緊急電話（</w:t>
      </w:r>
      <w:r w:rsidR="00E30984" w:rsidRPr="00794A25">
        <w:rPr>
          <w:rFonts w:asciiTheme="minorEastAsia" w:eastAsiaTheme="minorEastAsia" w:hAnsiTheme="minorEastAsia" w:cstheme="minorHAnsi"/>
          <w:sz w:val="20"/>
          <w:szCs w:val="20"/>
          <w:lang w:eastAsia="ja-JP"/>
        </w:rPr>
        <w:t>911</w:t>
      </w:r>
      <w:r w:rsidR="00E30984" w:rsidRPr="00794A25">
        <w:rPr>
          <w:rFonts w:asciiTheme="minorEastAsia" w:eastAsiaTheme="minorEastAsia" w:hAnsiTheme="minorEastAsia" w:cstheme="minorHAnsi" w:hint="eastAsia"/>
          <w:sz w:val="20"/>
          <w:szCs w:val="20"/>
          <w:lang w:eastAsia="ja-JP"/>
        </w:rPr>
        <w:t>）や航空管制などのミッションクリティカルな業務の最前線で活用されています。詳細は</w:t>
      </w:r>
      <w:hyperlink r:id="rId13" w:history="1">
        <w:r w:rsidR="00E30984" w:rsidRPr="00794A25">
          <w:rPr>
            <w:rStyle w:val="aa"/>
            <w:rFonts w:asciiTheme="minorEastAsia" w:eastAsiaTheme="minorEastAsia" w:hAnsiTheme="minorEastAsia" w:cstheme="minorHAnsi"/>
            <w:color w:val="auto"/>
            <w:sz w:val="20"/>
            <w:szCs w:val="20"/>
            <w:lang w:eastAsia="ja-JP"/>
          </w:rPr>
          <w:t>www.plantronics.com</w:t>
        </w:r>
      </w:hyperlink>
      <w:r w:rsidR="00E30984" w:rsidRPr="00794A25">
        <w:rPr>
          <w:rFonts w:asciiTheme="minorEastAsia" w:eastAsiaTheme="minorEastAsia" w:hAnsiTheme="minorEastAsia" w:cstheme="minorHAnsi" w:hint="eastAsia"/>
          <w:sz w:val="20"/>
          <w:szCs w:val="20"/>
          <w:lang w:eastAsia="ja-JP"/>
        </w:rPr>
        <w:t>をご覧ください。</w:t>
      </w:r>
    </w:p>
    <w:p w14:paraId="1A16E711" w14:textId="7BF6F51F" w:rsidR="00923230" w:rsidRPr="00B31ACE" w:rsidRDefault="007A2243" w:rsidP="00186B91">
      <w:pPr>
        <w:pStyle w:val="Web"/>
        <w:rPr>
          <w:rFonts w:asciiTheme="minorEastAsia" w:eastAsiaTheme="minorEastAsia" w:hAnsiTheme="minorEastAsia"/>
          <w:sz w:val="20"/>
          <w:szCs w:val="20"/>
          <w:lang w:val="en"/>
        </w:rPr>
      </w:pPr>
      <w:r>
        <w:rPr>
          <w:rFonts w:asciiTheme="minorEastAsia" w:eastAsiaTheme="minorEastAsia" w:hAnsiTheme="minorEastAsia" w:cstheme="majorHAnsi" w:hint="eastAsia"/>
          <w:sz w:val="20"/>
          <w:szCs w:val="20"/>
        </w:rPr>
        <w:t>プラントロニクス</w:t>
      </w:r>
      <w:r w:rsidR="00E30984" w:rsidRPr="00B31ACE">
        <w:rPr>
          <w:rFonts w:asciiTheme="minorEastAsia" w:eastAsiaTheme="minorEastAsia" w:hAnsiTheme="minorEastAsia" w:cs="ＭＳ 明朝"/>
          <w:sz w:val="20"/>
          <w:szCs w:val="20"/>
        </w:rPr>
        <w:t>は、</w:t>
      </w:r>
      <w:r w:rsidR="00E30984" w:rsidRPr="00B31ACE">
        <w:rPr>
          <w:rFonts w:asciiTheme="minorEastAsia" w:eastAsiaTheme="minorEastAsia" w:hAnsiTheme="minorEastAsia" w:cs="ＭＳ 明朝" w:hint="eastAsia"/>
          <w:sz w:val="20"/>
          <w:szCs w:val="20"/>
        </w:rPr>
        <w:t>米国及び各国で登録されている</w:t>
      </w:r>
      <w:r>
        <w:rPr>
          <w:rFonts w:asciiTheme="minorEastAsia" w:eastAsiaTheme="minorEastAsia" w:hAnsiTheme="minorEastAsia" w:cs="ＭＳ 明朝" w:hint="eastAsia"/>
          <w:sz w:val="20"/>
          <w:szCs w:val="20"/>
        </w:rPr>
        <w:t>プラントロニクス</w:t>
      </w:r>
      <w:r w:rsidR="00E30984" w:rsidRPr="00B31ACE">
        <w:rPr>
          <w:rFonts w:asciiTheme="minorEastAsia" w:eastAsiaTheme="minorEastAsia" w:hAnsiTheme="minorEastAsia" w:cs="ＭＳ 明朝"/>
          <w:sz w:val="20"/>
          <w:szCs w:val="20"/>
        </w:rPr>
        <w:t>の商標です。</w:t>
      </w:r>
      <w:r w:rsidR="00E30984" w:rsidRPr="00B31ACE">
        <w:rPr>
          <w:rFonts w:asciiTheme="minorEastAsia" w:eastAsiaTheme="minorEastAsia" w:hAnsiTheme="minorEastAsia" w:cstheme="majorHAnsi"/>
          <w:sz w:val="20"/>
          <w:szCs w:val="20"/>
        </w:rPr>
        <w:t>MDA100 QD</w:t>
      </w:r>
      <w:r>
        <w:rPr>
          <w:rFonts w:asciiTheme="minorEastAsia" w:eastAsiaTheme="minorEastAsia" w:hAnsiTheme="minorEastAsia" w:cs="ＭＳ 明朝"/>
          <w:sz w:val="20"/>
          <w:szCs w:val="20"/>
        </w:rPr>
        <w:t>も</w:t>
      </w:r>
      <w:r w:rsidR="00E30984" w:rsidRPr="00B31ACE">
        <w:rPr>
          <w:rFonts w:asciiTheme="minorEastAsia" w:eastAsiaTheme="minorEastAsia" w:hAnsiTheme="minorEastAsia" w:cstheme="majorHAnsi"/>
          <w:sz w:val="20"/>
          <w:szCs w:val="20"/>
        </w:rPr>
        <w:t>Plantronics</w:t>
      </w:r>
      <w:r w:rsidR="00E30984" w:rsidRPr="00B31ACE">
        <w:rPr>
          <w:rFonts w:asciiTheme="minorEastAsia" w:eastAsiaTheme="minorEastAsia" w:hAnsiTheme="minorEastAsia" w:cs="ＭＳ 明朝"/>
          <w:sz w:val="20"/>
          <w:szCs w:val="20"/>
        </w:rPr>
        <w:t>の商標です。</w:t>
      </w:r>
      <w:r w:rsidR="00E30984" w:rsidRPr="00B31ACE">
        <w:rPr>
          <w:rFonts w:asciiTheme="minorEastAsia" w:eastAsiaTheme="minorEastAsia" w:hAnsiTheme="minorEastAsia" w:cstheme="majorHAnsi"/>
          <w:sz w:val="20"/>
          <w:szCs w:val="20"/>
        </w:rPr>
        <w:t>Bluetooth</w:t>
      </w:r>
      <w:r w:rsidR="00E30984" w:rsidRPr="00B31ACE">
        <w:rPr>
          <w:rFonts w:asciiTheme="minorEastAsia" w:eastAsiaTheme="minorEastAsia" w:hAnsiTheme="minorEastAsia" w:cs="ＭＳ 明朝"/>
          <w:sz w:val="20"/>
          <w:szCs w:val="20"/>
        </w:rPr>
        <w:t>は、</w:t>
      </w:r>
      <w:r w:rsidR="00E30984" w:rsidRPr="00B31ACE">
        <w:rPr>
          <w:rFonts w:asciiTheme="minorEastAsia" w:eastAsiaTheme="minorEastAsia" w:hAnsiTheme="minorEastAsia" w:cstheme="majorHAnsi"/>
          <w:sz w:val="20"/>
          <w:szCs w:val="20"/>
        </w:rPr>
        <w:t>Bluetooth SIG</w:t>
      </w:r>
      <w:r w:rsidR="00E30984" w:rsidRPr="00B31ACE">
        <w:rPr>
          <w:rFonts w:asciiTheme="minorEastAsia" w:eastAsiaTheme="minorEastAsia" w:hAnsiTheme="minorEastAsia" w:cs="ＭＳ 明朝"/>
          <w:sz w:val="20"/>
          <w:szCs w:val="20"/>
        </w:rPr>
        <w:t>社</w:t>
      </w:r>
      <w:r w:rsidR="00E30984" w:rsidRPr="00B31ACE">
        <w:rPr>
          <w:rFonts w:asciiTheme="minorEastAsia" w:eastAsiaTheme="minorEastAsia" w:hAnsiTheme="minorEastAsia" w:cs="ＭＳ 明朝" w:hint="eastAsia"/>
          <w:sz w:val="20"/>
          <w:szCs w:val="20"/>
        </w:rPr>
        <w:t>が所有する商標であり、いかなる</w:t>
      </w:r>
      <w:r>
        <w:rPr>
          <w:rFonts w:asciiTheme="minorEastAsia" w:eastAsiaTheme="minorEastAsia" w:hAnsiTheme="minorEastAsia" w:cs="ＭＳ 明朝" w:hint="eastAsia"/>
          <w:sz w:val="20"/>
          <w:szCs w:val="20"/>
        </w:rPr>
        <w:t>プラントロニクス</w:t>
      </w:r>
      <w:r w:rsidR="00E30984" w:rsidRPr="00B31ACE">
        <w:rPr>
          <w:rFonts w:asciiTheme="minorEastAsia" w:eastAsiaTheme="minorEastAsia" w:hAnsiTheme="minorEastAsia" w:cs="ＭＳ 明朝"/>
          <w:sz w:val="20"/>
          <w:szCs w:val="20"/>
        </w:rPr>
        <w:t>による使用もライセンスのもと使用しています。その他の商標も、それぞれ所有権を有する組織のものです。</w:t>
      </w:r>
    </w:p>
    <w:p w14:paraId="79735BC6" w14:textId="1F609345" w:rsidR="00FA7D83" w:rsidRPr="003B462F" w:rsidRDefault="005D0BB0" w:rsidP="00CF0723">
      <w:pPr>
        <w:jc w:val="center"/>
        <w:rPr>
          <w:rFonts w:asciiTheme="minorEastAsia" w:eastAsiaTheme="minorEastAsia" w:hAnsiTheme="minorEastAsia" w:cstheme="majorHAnsi"/>
          <w:bCs/>
          <w:kern w:val="22"/>
          <w:szCs w:val="20"/>
          <w:lang w:eastAsia="ja-JP"/>
        </w:rPr>
      </w:pPr>
      <w:r w:rsidRPr="003B462F">
        <w:rPr>
          <w:rFonts w:asciiTheme="minorEastAsia" w:eastAsiaTheme="minorEastAsia" w:hAnsiTheme="minorEastAsia" w:cstheme="majorHAnsi" w:hint="eastAsia"/>
          <w:bCs/>
          <w:kern w:val="22"/>
          <w:szCs w:val="20"/>
          <w:lang w:val="en" w:eastAsia="ja-JP"/>
        </w:rPr>
        <w:t>MDA100 QD</w:t>
      </w:r>
      <w:r w:rsidR="00FA7D83" w:rsidRPr="003B462F">
        <w:rPr>
          <w:rFonts w:asciiTheme="minorEastAsia" w:eastAsiaTheme="minorEastAsia" w:hAnsiTheme="minorEastAsia" w:cstheme="majorHAnsi"/>
          <w:bCs/>
          <w:kern w:val="22"/>
          <w:szCs w:val="20"/>
          <w:lang w:eastAsia="ja-JP"/>
        </w:rPr>
        <w:t>の 製品詳細</w:t>
      </w:r>
    </w:p>
    <w:p w14:paraId="6DC81FE0" w14:textId="77777777" w:rsidR="003B462F" w:rsidRPr="00B31ACE" w:rsidRDefault="003B462F" w:rsidP="00CF0723">
      <w:pPr>
        <w:jc w:val="center"/>
        <w:rPr>
          <w:rFonts w:asciiTheme="minorEastAsia" w:eastAsiaTheme="minorEastAsia" w:hAnsiTheme="minorEastAsia"/>
          <w:sz w:val="20"/>
          <w:szCs w:val="20"/>
          <w:lang w:eastAsia="ja-JP"/>
        </w:rPr>
      </w:pPr>
    </w:p>
    <w:tbl>
      <w:tblPr>
        <w:tblStyle w:val="af1"/>
        <w:tblW w:w="0" w:type="auto"/>
        <w:tblLook w:val="04A0" w:firstRow="1" w:lastRow="0" w:firstColumn="1" w:lastColumn="0" w:noHBand="0" w:noVBand="1"/>
      </w:tblPr>
      <w:tblGrid>
        <w:gridCol w:w="1838"/>
        <w:gridCol w:w="3260"/>
        <w:gridCol w:w="1134"/>
        <w:gridCol w:w="1134"/>
        <w:gridCol w:w="1129"/>
      </w:tblGrid>
      <w:tr w:rsidR="00CF3F87" w:rsidRPr="00B31ACE" w14:paraId="7DDFAEB4" w14:textId="77777777" w:rsidTr="00873752">
        <w:trPr>
          <w:trHeight w:val="326"/>
        </w:trPr>
        <w:tc>
          <w:tcPr>
            <w:tcW w:w="1838" w:type="dxa"/>
            <w:vAlign w:val="center"/>
          </w:tcPr>
          <w:p w14:paraId="5994A0E8" w14:textId="77777777" w:rsidR="00FA7D83" w:rsidRPr="00B31ACE" w:rsidRDefault="00FA7D83" w:rsidP="00187D71">
            <w:pPr>
              <w:rPr>
                <w:rFonts w:asciiTheme="minorEastAsia" w:eastAsiaTheme="minorEastAsia" w:hAnsiTheme="minorEastAsia"/>
                <w:sz w:val="20"/>
                <w:szCs w:val="20"/>
              </w:rPr>
            </w:pPr>
            <w:r w:rsidRPr="00B31ACE">
              <w:rPr>
                <w:rFonts w:asciiTheme="minorEastAsia" w:eastAsiaTheme="minorEastAsia" w:hAnsiTheme="minorEastAsia"/>
                <w:sz w:val="20"/>
                <w:szCs w:val="20"/>
              </w:rPr>
              <w:t>発売日</w:t>
            </w:r>
          </w:p>
        </w:tc>
        <w:tc>
          <w:tcPr>
            <w:tcW w:w="6657" w:type="dxa"/>
            <w:gridSpan w:val="4"/>
            <w:vAlign w:val="center"/>
          </w:tcPr>
          <w:p w14:paraId="35EDC65D" w14:textId="5C59426C" w:rsidR="00FA7D83" w:rsidRPr="00B31ACE" w:rsidRDefault="0094570E" w:rsidP="0094570E">
            <w:pPr>
              <w:rPr>
                <w:rFonts w:asciiTheme="minorEastAsia" w:eastAsiaTheme="minorEastAsia" w:hAnsiTheme="minorEastAsia"/>
                <w:sz w:val="20"/>
                <w:szCs w:val="20"/>
              </w:rPr>
            </w:pPr>
            <w:r w:rsidRPr="00B31ACE">
              <w:rPr>
                <w:rFonts w:asciiTheme="minorEastAsia" w:eastAsiaTheme="minorEastAsia" w:hAnsiTheme="minorEastAsia"/>
                <w:sz w:val="20"/>
                <w:szCs w:val="20"/>
              </w:rPr>
              <w:t>2016</w:t>
            </w:r>
            <w:r w:rsidR="00FA7D83" w:rsidRPr="00B31ACE">
              <w:rPr>
                <w:rFonts w:asciiTheme="minorEastAsia" w:eastAsiaTheme="minorEastAsia" w:hAnsiTheme="minorEastAsia"/>
                <w:sz w:val="20"/>
                <w:szCs w:val="20"/>
              </w:rPr>
              <w:t>年</w:t>
            </w:r>
            <w:r w:rsidR="00F222F0" w:rsidRPr="00B31ACE">
              <w:rPr>
                <w:rFonts w:asciiTheme="minorEastAsia" w:eastAsiaTheme="minorEastAsia" w:hAnsiTheme="minorEastAsia" w:hint="eastAsia"/>
                <w:sz w:val="20"/>
                <w:szCs w:val="20"/>
              </w:rPr>
              <w:t>11</w:t>
            </w:r>
            <w:r w:rsidR="00FA7D83" w:rsidRPr="00B31ACE">
              <w:rPr>
                <w:rFonts w:asciiTheme="minorEastAsia" w:eastAsiaTheme="minorEastAsia" w:hAnsiTheme="minorEastAsia"/>
                <w:sz w:val="20"/>
                <w:szCs w:val="20"/>
              </w:rPr>
              <w:t>月</w:t>
            </w:r>
            <w:r w:rsidR="004A0B6C">
              <w:rPr>
                <w:rFonts w:asciiTheme="minorEastAsia" w:eastAsiaTheme="minorEastAsia" w:hAnsiTheme="minorEastAsia" w:hint="eastAsia"/>
                <w:sz w:val="20"/>
                <w:szCs w:val="20"/>
              </w:rPr>
              <w:t>17</w:t>
            </w:r>
            <w:r w:rsidR="00FA7D83" w:rsidRPr="00B31ACE">
              <w:rPr>
                <w:rFonts w:asciiTheme="minorEastAsia" w:eastAsiaTheme="minorEastAsia" w:hAnsiTheme="minorEastAsia"/>
                <w:sz w:val="20"/>
                <w:szCs w:val="20"/>
              </w:rPr>
              <w:t>日（</w:t>
            </w:r>
            <w:r w:rsidR="004A0B6C">
              <w:rPr>
                <w:rFonts w:asciiTheme="minorEastAsia" w:eastAsiaTheme="minorEastAsia" w:hAnsiTheme="minorEastAsia" w:hint="eastAsia"/>
                <w:sz w:val="20"/>
                <w:szCs w:val="20"/>
              </w:rPr>
              <w:t>木</w:t>
            </w:r>
            <w:r w:rsidR="00FA7D83" w:rsidRPr="00B31ACE">
              <w:rPr>
                <w:rFonts w:asciiTheme="minorEastAsia" w:eastAsiaTheme="minorEastAsia" w:hAnsiTheme="minorEastAsia"/>
                <w:sz w:val="20"/>
                <w:szCs w:val="20"/>
              </w:rPr>
              <w:t>）</w:t>
            </w:r>
          </w:p>
        </w:tc>
      </w:tr>
      <w:tr w:rsidR="00CF3F87" w:rsidRPr="00B31ACE" w14:paraId="636A6977" w14:textId="77777777" w:rsidTr="00873752">
        <w:trPr>
          <w:trHeight w:val="275"/>
        </w:trPr>
        <w:tc>
          <w:tcPr>
            <w:tcW w:w="1838" w:type="dxa"/>
            <w:vAlign w:val="center"/>
          </w:tcPr>
          <w:p w14:paraId="093E3631" w14:textId="23DC7530" w:rsidR="00FA7D83" w:rsidRPr="00B31ACE" w:rsidRDefault="00FA7D83"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接続先</w:t>
            </w:r>
          </w:p>
        </w:tc>
        <w:tc>
          <w:tcPr>
            <w:tcW w:w="6657" w:type="dxa"/>
            <w:gridSpan w:val="4"/>
            <w:vAlign w:val="center"/>
          </w:tcPr>
          <w:p w14:paraId="32B1A096" w14:textId="0E6CCE42" w:rsidR="00FA7D83" w:rsidRPr="00B31ACE" w:rsidRDefault="003E5F39" w:rsidP="001D084B">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PC</w:t>
            </w:r>
            <w:r w:rsidR="001D084B" w:rsidRPr="00B31ACE">
              <w:rPr>
                <w:rFonts w:asciiTheme="minorEastAsia" w:eastAsiaTheme="minorEastAsia" w:hAnsiTheme="minorEastAsia" w:hint="eastAsia"/>
                <w:sz w:val="20"/>
                <w:szCs w:val="20"/>
              </w:rPr>
              <w:t>＋固定電話＋プラントロニクスの有線ヘッドセット</w:t>
            </w:r>
          </w:p>
        </w:tc>
      </w:tr>
      <w:tr w:rsidR="00CF3F87" w:rsidRPr="00B31ACE" w14:paraId="71F97BDB" w14:textId="77777777" w:rsidTr="00873752">
        <w:trPr>
          <w:trHeight w:val="845"/>
        </w:trPr>
        <w:tc>
          <w:tcPr>
            <w:tcW w:w="1838" w:type="dxa"/>
            <w:vAlign w:val="center"/>
          </w:tcPr>
          <w:p w14:paraId="045CE54F" w14:textId="77777777" w:rsidR="00FA7D83" w:rsidRPr="007A2243" w:rsidRDefault="00FA7D83" w:rsidP="00187D71">
            <w:pPr>
              <w:rPr>
                <w:rFonts w:asciiTheme="minorEastAsia" w:eastAsiaTheme="minorEastAsia" w:hAnsiTheme="minorEastAsia"/>
                <w:sz w:val="20"/>
                <w:szCs w:val="20"/>
              </w:rPr>
            </w:pPr>
            <w:r w:rsidRPr="007A2243">
              <w:rPr>
                <w:rFonts w:asciiTheme="minorEastAsia" w:eastAsiaTheme="minorEastAsia" w:hAnsiTheme="minorEastAsia" w:hint="eastAsia"/>
                <w:sz w:val="20"/>
                <w:szCs w:val="20"/>
              </w:rPr>
              <w:t>対象者</w:t>
            </w:r>
          </w:p>
        </w:tc>
        <w:tc>
          <w:tcPr>
            <w:tcW w:w="6657" w:type="dxa"/>
            <w:gridSpan w:val="4"/>
            <w:vAlign w:val="center"/>
          </w:tcPr>
          <w:p w14:paraId="7AD5AA76" w14:textId="65A17844" w:rsidR="00FA7D83" w:rsidRPr="00B31ACE" w:rsidRDefault="001D084B" w:rsidP="00CB5214">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固定電話からソフトフォンやユニファイド・コミュニケーション（UC</w:t>
            </w:r>
            <w:r w:rsidRPr="00B31ACE">
              <w:rPr>
                <w:rFonts w:asciiTheme="minorEastAsia" w:eastAsiaTheme="minorEastAsia" w:hAnsiTheme="minorEastAsia"/>
                <w:sz w:val="20"/>
                <w:szCs w:val="20"/>
              </w:rPr>
              <w:t>）</w:t>
            </w:r>
            <w:r w:rsidRPr="00B31ACE">
              <w:rPr>
                <w:rFonts w:asciiTheme="minorEastAsia" w:eastAsiaTheme="minorEastAsia" w:hAnsiTheme="minorEastAsia" w:hint="eastAsia"/>
                <w:sz w:val="20"/>
                <w:szCs w:val="20"/>
              </w:rPr>
              <w:t>への移行予定があり、1台のヘッドセットで2つの音源から音声を管理する必要があるユーザー向け</w:t>
            </w:r>
          </w:p>
        </w:tc>
      </w:tr>
      <w:tr w:rsidR="00CF3F87" w:rsidRPr="00B31ACE" w14:paraId="0AF9C0B7" w14:textId="77777777" w:rsidTr="00186B91">
        <w:trPr>
          <w:trHeight w:val="614"/>
        </w:trPr>
        <w:tc>
          <w:tcPr>
            <w:tcW w:w="1838" w:type="dxa"/>
            <w:tcBorders>
              <w:bottom w:val="single" w:sz="4" w:space="0" w:color="auto"/>
            </w:tcBorders>
            <w:vAlign w:val="center"/>
          </w:tcPr>
          <w:p w14:paraId="0B117EAB" w14:textId="70124FCA" w:rsidR="00FA7D83" w:rsidRPr="007A2243" w:rsidRDefault="001D084B" w:rsidP="00187D71">
            <w:pPr>
              <w:rPr>
                <w:rFonts w:asciiTheme="minorEastAsia" w:eastAsiaTheme="minorEastAsia" w:hAnsiTheme="minorEastAsia"/>
                <w:sz w:val="20"/>
                <w:szCs w:val="20"/>
              </w:rPr>
            </w:pPr>
            <w:r w:rsidRPr="007A2243">
              <w:rPr>
                <w:rFonts w:asciiTheme="minorEastAsia" w:eastAsiaTheme="minorEastAsia" w:hAnsiTheme="minorEastAsia" w:hint="eastAsia"/>
                <w:sz w:val="20"/>
                <w:szCs w:val="20"/>
              </w:rPr>
              <w:t>対応ヘッドセット</w:t>
            </w:r>
          </w:p>
        </w:tc>
        <w:tc>
          <w:tcPr>
            <w:tcW w:w="6657" w:type="dxa"/>
            <w:gridSpan w:val="4"/>
            <w:tcBorders>
              <w:bottom w:val="single" w:sz="4" w:space="0" w:color="auto"/>
            </w:tcBorders>
            <w:vAlign w:val="center"/>
          </w:tcPr>
          <w:p w14:paraId="4D5689ED" w14:textId="4A714C69" w:rsidR="00FA7D83" w:rsidRPr="00B31ACE" w:rsidRDefault="001D084B" w:rsidP="003E5F39">
            <w:pPr>
              <w:spacing w:line="280" w:lineRule="exact"/>
              <w:rPr>
                <w:rFonts w:asciiTheme="minorEastAsia" w:eastAsiaTheme="minorEastAsia" w:hAnsiTheme="minorEastAsia" w:cs="Calibri"/>
                <w:sz w:val="20"/>
                <w:szCs w:val="20"/>
              </w:rPr>
            </w:pPr>
            <w:r w:rsidRPr="00B31ACE">
              <w:rPr>
                <w:rFonts w:asciiTheme="minorEastAsia" w:eastAsiaTheme="minorEastAsia" w:hAnsiTheme="minorEastAsia" w:cs="Calibri" w:hint="eastAsia"/>
                <w:sz w:val="20"/>
                <w:szCs w:val="20"/>
              </w:rPr>
              <w:t>・HW710,</w:t>
            </w:r>
            <w:r w:rsidRPr="00B31ACE">
              <w:rPr>
                <w:rFonts w:asciiTheme="minorEastAsia" w:eastAsiaTheme="minorEastAsia" w:hAnsiTheme="minorEastAsia" w:cs="Calibri"/>
                <w:sz w:val="20"/>
                <w:szCs w:val="20"/>
              </w:rPr>
              <w:t xml:space="preserve"> </w:t>
            </w:r>
            <w:r w:rsidRPr="00B31ACE">
              <w:rPr>
                <w:rFonts w:asciiTheme="minorEastAsia" w:eastAsiaTheme="minorEastAsia" w:hAnsiTheme="minorEastAsia" w:cs="Calibri" w:hint="eastAsia"/>
                <w:sz w:val="20"/>
                <w:szCs w:val="20"/>
              </w:rPr>
              <w:t>HW720</w:t>
            </w:r>
          </w:p>
          <w:p w14:paraId="4D848220" w14:textId="6212D6B1" w:rsidR="001D084B" w:rsidRPr="00B31ACE" w:rsidRDefault="001D084B" w:rsidP="003E5F39">
            <w:pPr>
              <w:spacing w:line="280" w:lineRule="exact"/>
              <w:rPr>
                <w:rFonts w:asciiTheme="minorEastAsia" w:eastAsiaTheme="minorEastAsia" w:hAnsiTheme="minorEastAsia" w:cs="Calibri"/>
                <w:sz w:val="20"/>
                <w:szCs w:val="20"/>
              </w:rPr>
            </w:pPr>
            <w:r w:rsidRPr="00B31ACE">
              <w:rPr>
                <w:rFonts w:asciiTheme="minorEastAsia" w:eastAsiaTheme="minorEastAsia" w:hAnsiTheme="minorEastAsia" w:cs="Calibri" w:hint="eastAsia"/>
                <w:sz w:val="20"/>
                <w:szCs w:val="20"/>
              </w:rPr>
              <w:t>・HW510,</w:t>
            </w:r>
            <w:r w:rsidRPr="00B31ACE">
              <w:rPr>
                <w:rFonts w:asciiTheme="minorEastAsia" w:eastAsiaTheme="minorEastAsia" w:hAnsiTheme="minorEastAsia" w:cs="Calibri"/>
                <w:sz w:val="20"/>
                <w:szCs w:val="20"/>
              </w:rPr>
              <w:t xml:space="preserve"> </w:t>
            </w:r>
            <w:r w:rsidRPr="00B31ACE">
              <w:rPr>
                <w:rFonts w:asciiTheme="minorEastAsia" w:eastAsiaTheme="minorEastAsia" w:hAnsiTheme="minorEastAsia" w:cs="Calibri" w:hint="eastAsia"/>
                <w:sz w:val="20"/>
                <w:szCs w:val="20"/>
              </w:rPr>
              <w:t>HW520,</w:t>
            </w:r>
            <w:r w:rsidRPr="00B31ACE">
              <w:rPr>
                <w:rFonts w:asciiTheme="minorEastAsia" w:eastAsiaTheme="minorEastAsia" w:hAnsiTheme="minorEastAsia" w:cs="Calibri"/>
                <w:sz w:val="20"/>
                <w:szCs w:val="20"/>
              </w:rPr>
              <w:t xml:space="preserve"> </w:t>
            </w:r>
            <w:r w:rsidRPr="00B31ACE">
              <w:rPr>
                <w:rFonts w:asciiTheme="minorEastAsia" w:eastAsiaTheme="minorEastAsia" w:hAnsiTheme="minorEastAsia" w:cs="Calibri" w:hint="eastAsia"/>
                <w:sz w:val="20"/>
                <w:szCs w:val="20"/>
              </w:rPr>
              <w:t>HW530,</w:t>
            </w:r>
            <w:r w:rsidRPr="00B31ACE">
              <w:rPr>
                <w:rFonts w:asciiTheme="minorEastAsia" w:eastAsiaTheme="minorEastAsia" w:hAnsiTheme="minorEastAsia" w:cs="Calibri"/>
                <w:sz w:val="20"/>
                <w:szCs w:val="20"/>
              </w:rPr>
              <w:t xml:space="preserve"> </w:t>
            </w:r>
            <w:r w:rsidRPr="00B31ACE">
              <w:rPr>
                <w:rFonts w:asciiTheme="minorEastAsia" w:eastAsiaTheme="minorEastAsia" w:hAnsiTheme="minorEastAsia" w:cs="Calibri" w:hint="eastAsia"/>
                <w:sz w:val="20"/>
                <w:szCs w:val="20"/>
              </w:rPr>
              <w:t>HW540</w:t>
            </w:r>
          </w:p>
          <w:p w14:paraId="4FE95290" w14:textId="77777777" w:rsidR="001D084B" w:rsidRPr="00B31ACE" w:rsidRDefault="001D084B" w:rsidP="003E5F39">
            <w:pPr>
              <w:spacing w:line="280" w:lineRule="exact"/>
              <w:rPr>
                <w:rFonts w:asciiTheme="minorEastAsia" w:eastAsiaTheme="minorEastAsia" w:hAnsiTheme="minorEastAsia" w:cs="Calibri"/>
                <w:sz w:val="20"/>
                <w:szCs w:val="20"/>
              </w:rPr>
            </w:pPr>
            <w:r w:rsidRPr="00B31ACE">
              <w:rPr>
                <w:rFonts w:asciiTheme="minorEastAsia" w:eastAsiaTheme="minorEastAsia" w:hAnsiTheme="minorEastAsia" w:cs="Calibri" w:hint="eastAsia"/>
                <w:sz w:val="20"/>
                <w:szCs w:val="20"/>
              </w:rPr>
              <w:t>・HW261</w:t>
            </w:r>
            <w:r w:rsidRPr="00B31ACE">
              <w:rPr>
                <w:rFonts w:asciiTheme="minorEastAsia" w:eastAsiaTheme="minorEastAsia" w:hAnsiTheme="minorEastAsia" w:cs="Calibri"/>
                <w:sz w:val="20"/>
                <w:szCs w:val="20"/>
              </w:rPr>
              <w:t>, HW261N, HW251, HW</w:t>
            </w:r>
            <w:r w:rsidRPr="00B31ACE">
              <w:rPr>
                <w:rFonts w:asciiTheme="minorEastAsia" w:eastAsiaTheme="minorEastAsia" w:hAnsiTheme="minorEastAsia" w:cs="Calibri" w:hint="eastAsia"/>
                <w:sz w:val="20"/>
                <w:szCs w:val="20"/>
              </w:rPr>
              <w:t>251N</w:t>
            </w:r>
          </w:p>
          <w:p w14:paraId="149749E0" w14:textId="4C9F70A0" w:rsidR="00FC008A" w:rsidRPr="00B31ACE" w:rsidRDefault="00FC008A" w:rsidP="003E5F39">
            <w:pPr>
              <w:spacing w:line="280" w:lineRule="exact"/>
              <w:rPr>
                <w:rFonts w:asciiTheme="minorEastAsia" w:eastAsiaTheme="minorEastAsia" w:hAnsiTheme="minorEastAsia" w:cs="Calibri"/>
                <w:sz w:val="20"/>
                <w:szCs w:val="20"/>
              </w:rPr>
            </w:pPr>
            <w:r w:rsidRPr="00B31ACE">
              <w:rPr>
                <w:rFonts w:asciiTheme="minorEastAsia" w:eastAsiaTheme="minorEastAsia" w:hAnsiTheme="minorEastAsia" w:cs="Calibri" w:hint="eastAsia"/>
                <w:sz w:val="20"/>
                <w:szCs w:val="20"/>
              </w:rPr>
              <w:t>・HW111N</w:t>
            </w:r>
            <w:r w:rsidRPr="00B31ACE">
              <w:rPr>
                <w:rFonts w:asciiTheme="minorEastAsia" w:eastAsiaTheme="minorEastAsia" w:hAnsiTheme="minorEastAsia" w:cs="Calibri"/>
                <w:sz w:val="20"/>
                <w:szCs w:val="20"/>
              </w:rPr>
              <w:t>, HW121N</w:t>
            </w:r>
          </w:p>
        </w:tc>
      </w:tr>
      <w:tr w:rsidR="00CF3F87" w:rsidRPr="00B31ACE" w14:paraId="20974BB1" w14:textId="77777777" w:rsidTr="00186B91">
        <w:trPr>
          <w:trHeight w:val="247"/>
        </w:trPr>
        <w:tc>
          <w:tcPr>
            <w:tcW w:w="1838" w:type="dxa"/>
            <w:tcBorders>
              <w:bottom w:val="single" w:sz="4" w:space="0" w:color="auto"/>
            </w:tcBorders>
            <w:vAlign w:val="center"/>
          </w:tcPr>
          <w:p w14:paraId="2A62D1A6" w14:textId="5F45A836" w:rsidR="00FA7D83" w:rsidRPr="00B31ACE" w:rsidRDefault="00FC008A"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オーディオ性能</w:t>
            </w:r>
          </w:p>
        </w:tc>
        <w:tc>
          <w:tcPr>
            <w:tcW w:w="6657" w:type="dxa"/>
            <w:gridSpan w:val="4"/>
            <w:tcBorders>
              <w:bottom w:val="single" w:sz="4" w:space="0" w:color="auto"/>
            </w:tcBorders>
            <w:vAlign w:val="center"/>
          </w:tcPr>
          <w:p w14:paraId="0248093E" w14:textId="28404E6A" w:rsidR="00FA7D83" w:rsidRPr="00B31ACE" w:rsidRDefault="00FC008A" w:rsidP="003E5F39">
            <w:pPr>
              <w:spacing w:line="280" w:lineRule="exact"/>
              <w:rPr>
                <w:rFonts w:asciiTheme="minorEastAsia" w:eastAsiaTheme="minorEastAsia" w:hAnsiTheme="minorEastAsia" w:cs="Calibri"/>
                <w:sz w:val="20"/>
                <w:szCs w:val="20"/>
              </w:rPr>
            </w:pPr>
            <w:r w:rsidRPr="00B31ACE">
              <w:rPr>
                <w:rFonts w:asciiTheme="minorEastAsia" w:eastAsiaTheme="minorEastAsia" w:hAnsiTheme="minorEastAsia" w:cs="Calibri" w:hint="eastAsia"/>
                <w:sz w:val="20"/>
                <w:szCs w:val="20"/>
              </w:rPr>
              <w:t>使用するヘッドセットで異なります。</w:t>
            </w:r>
          </w:p>
        </w:tc>
      </w:tr>
      <w:tr w:rsidR="00CF3F87" w:rsidRPr="00B31ACE" w14:paraId="4851EB72" w14:textId="77777777" w:rsidTr="00873752">
        <w:trPr>
          <w:trHeight w:val="694"/>
        </w:trPr>
        <w:tc>
          <w:tcPr>
            <w:tcW w:w="1838" w:type="dxa"/>
            <w:shd w:val="clear" w:color="auto" w:fill="CFD3D7" w:themeFill="background2"/>
            <w:vAlign w:val="center"/>
          </w:tcPr>
          <w:p w14:paraId="673F99AC" w14:textId="77777777" w:rsidR="00FA7D83" w:rsidRPr="00B31ACE" w:rsidRDefault="00FA7D83" w:rsidP="00187D71">
            <w:pPr>
              <w:jc w:val="center"/>
              <w:rPr>
                <w:rFonts w:asciiTheme="minorEastAsia" w:eastAsiaTheme="minorEastAsia" w:hAnsiTheme="minorEastAsia"/>
                <w:sz w:val="20"/>
                <w:szCs w:val="20"/>
              </w:rPr>
            </w:pPr>
            <w:r w:rsidRPr="00B31ACE">
              <w:rPr>
                <w:rFonts w:asciiTheme="minorEastAsia" w:eastAsiaTheme="minorEastAsia" w:hAnsiTheme="minorEastAsia"/>
                <w:sz w:val="20"/>
                <w:szCs w:val="20"/>
              </w:rPr>
              <w:t>モデル名</w:t>
            </w:r>
          </w:p>
        </w:tc>
        <w:tc>
          <w:tcPr>
            <w:tcW w:w="3260" w:type="dxa"/>
            <w:shd w:val="clear" w:color="auto" w:fill="CFD3D7" w:themeFill="background2"/>
            <w:vAlign w:val="center"/>
          </w:tcPr>
          <w:p w14:paraId="0DF73A32" w14:textId="145DF813" w:rsidR="00FA7D83" w:rsidRPr="00B31ACE" w:rsidRDefault="00FC008A" w:rsidP="00FC008A">
            <w:pPr>
              <w:jc w:val="left"/>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対応ソフトフォン</w:t>
            </w:r>
          </w:p>
        </w:tc>
        <w:tc>
          <w:tcPr>
            <w:tcW w:w="1134" w:type="dxa"/>
            <w:shd w:val="clear" w:color="auto" w:fill="CFD3D7" w:themeFill="background2"/>
            <w:vAlign w:val="center"/>
          </w:tcPr>
          <w:p w14:paraId="60805A6B" w14:textId="77777777" w:rsidR="00FA7D83" w:rsidRPr="00B31ACE" w:rsidRDefault="00FA7D83" w:rsidP="00187D71">
            <w:pPr>
              <w:jc w:val="cente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保証期間</w:t>
            </w:r>
          </w:p>
        </w:tc>
        <w:tc>
          <w:tcPr>
            <w:tcW w:w="1134" w:type="dxa"/>
            <w:shd w:val="clear" w:color="auto" w:fill="CFD3D7" w:themeFill="background2"/>
            <w:vAlign w:val="center"/>
          </w:tcPr>
          <w:p w14:paraId="371994F0" w14:textId="77777777" w:rsidR="00FA7D83" w:rsidRPr="00B31ACE" w:rsidRDefault="00FA7D83" w:rsidP="00187D71">
            <w:pPr>
              <w:jc w:val="center"/>
              <w:rPr>
                <w:rFonts w:asciiTheme="minorEastAsia" w:eastAsiaTheme="minorEastAsia" w:hAnsiTheme="minorEastAsia"/>
                <w:sz w:val="20"/>
                <w:szCs w:val="20"/>
              </w:rPr>
            </w:pPr>
            <w:r w:rsidRPr="00B31ACE">
              <w:rPr>
                <w:rFonts w:asciiTheme="minorEastAsia" w:eastAsiaTheme="minorEastAsia" w:hAnsiTheme="minorEastAsia"/>
                <w:sz w:val="20"/>
                <w:szCs w:val="20"/>
              </w:rPr>
              <w:t>品番（P/N）</w:t>
            </w:r>
          </w:p>
        </w:tc>
        <w:tc>
          <w:tcPr>
            <w:tcW w:w="1129" w:type="dxa"/>
            <w:shd w:val="clear" w:color="auto" w:fill="CFD3D7" w:themeFill="background2"/>
            <w:vAlign w:val="center"/>
          </w:tcPr>
          <w:p w14:paraId="6B737B66" w14:textId="5C5AA362" w:rsidR="00FA7D83" w:rsidRPr="00B31ACE" w:rsidRDefault="00F36C40" w:rsidP="00187D71">
            <w:pPr>
              <w:jc w:val="cente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標準</w:t>
            </w:r>
            <w:r w:rsidR="00FA7D83" w:rsidRPr="00B31ACE">
              <w:rPr>
                <w:rFonts w:asciiTheme="minorEastAsia" w:eastAsiaTheme="minorEastAsia" w:hAnsiTheme="minorEastAsia"/>
                <w:sz w:val="20"/>
                <w:szCs w:val="20"/>
              </w:rPr>
              <w:t>価格</w:t>
            </w:r>
            <w:r w:rsidR="00FA7D83" w:rsidRPr="00B31ACE">
              <w:rPr>
                <w:rFonts w:asciiTheme="minorEastAsia" w:eastAsiaTheme="minorEastAsia" w:hAnsiTheme="minorEastAsia" w:hint="eastAsia"/>
                <w:sz w:val="20"/>
                <w:szCs w:val="20"/>
              </w:rPr>
              <w:t>(</w:t>
            </w:r>
            <w:r w:rsidR="00FA7D83" w:rsidRPr="00B31ACE">
              <w:rPr>
                <w:rFonts w:asciiTheme="minorEastAsia" w:eastAsiaTheme="minorEastAsia" w:hAnsiTheme="minorEastAsia"/>
                <w:sz w:val="20"/>
                <w:szCs w:val="20"/>
              </w:rPr>
              <w:t>税抜)</w:t>
            </w:r>
          </w:p>
        </w:tc>
      </w:tr>
      <w:tr w:rsidR="00CF3F87" w:rsidRPr="00B31ACE" w14:paraId="1F3DF62C" w14:textId="77777777" w:rsidTr="00873752">
        <w:trPr>
          <w:trHeight w:val="982"/>
        </w:trPr>
        <w:tc>
          <w:tcPr>
            <w:tcW w:w="1838" w:type="dxa"/>
            <w:vAlign w:val="center"/>
          </w:tcPr>
          <w:p w14:paraId="09C243C4" w14:textId="5A06B0D7" w:rsidR="00FA7D83" w:rsidRPr="00B31ACE" w:rsidRDefault="00FC008A"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MDA100</w:t>
            </w:r>
            <w:r w:rsidR="00873752">
              <w:rPr>
                <w:rFonts w:asciiTheme="minorEastAsia" w:eastAsiaTheme="minorEastAsia" w:hAnsiTheme="minorEastAsia"/>
                <w:sz w:val="20"/>
                <w:szCs w:val="20"/>
              </w:rPr>
              <w:t xml:space="preserve"> </w:t>
            </w:r>
            <w:r w:rsidRPr="00B31ACE">
              <w:rPr>
                <w:rFonts w:asciiTheme="minorEastAsia" w:eastAsiaTheme="minorEastAsia" w:hAnsiTheme="minorEastAsia" w:hint="eastAsia"/>
                <w:sz w:val="20"/>
                <w:szCs w:val="20"/>
              </w:rPr>
              <w:t>QD</w:t>
            </w:r>
          </w:p>
        </w:tc>
        <w:tc>
          <w:tcPr>
            <w:tcW w:w="3260" w:type="dxa"/>
            <w:vAlign w:val="center"/>
          </w:tcPr>
          <w:p w14:paraId="7CAE7763" w14:textId="2D5F655C" w:rsidR="00FA7D83" w:rsidRPr="00B31ACE" w:rsidRDefault="00FC008A" w:rsidP="00F36C40">
            <w:pPr>
              <w:rPr>
                <w:rFonts w:asciiTheme="minorEastAsia" w:eastAsiaTheme="minorEastAsia" w:hAnsiTheme="minorEastAsia"/>
                <w:sz w:val="20"/>
                <w:szCs w:val="20"/>
              </w:rPr>
            </w:pPr>
            <w:r w:rsidRPr="00B31ACE">
              <w:rPr>
                <w:rFonts w:asciiTheme="minorEastAsia" w:eastAsiaTheme="minorEastAsia" w:hAnsiTheme="minorEastAsia" w:cs="Calibri" w:hint="eastAsia"/>
                <w:sz w:val="20"/>
                <w:szCs w:val="20"/>
              </w:rPr>
              <w:t>各UCアプリケーションやMicrosoft</w:t>
            </w:r>
            <w:r w:rsidRPr="00B31ACE">
              <w:rPr>
                <w:rFonts w:asciiTheme="minorEastAsia" w:eastAsiaTheme="minorEastAsia" w:hAnsiTheme="minorEastAsia" w:cs="Calibri"/>
                <w:sz w:val="20"/>
                <w:szCs w:val="20"/>
              </w:rPr>
              <w:t xml:space="preserve">, </w:t>
            </w:r>
            <w:r w:rsidRPr="00B31ACE">
              <w:rPr>
                <w:rFonts w:asciiTheme="minorEastAsia" w:eastAsiaTheme="minorEastAsia" w:hAnsiTheme="minorEastAsia" w:cs="Calibri" w:hint="eastAsia"/>
                <w:sz w:val="20"/>
                <w:szCs w:val="20"/>
              </w:rPr>
              <w:t>Avaya</w:t>
            </w:r>
            <w:r w:rsidRPr="00B31ACE">
              <w:rPr>
                <w:rFonts w:asciiTheme="minorEastAsia" w:eastAsiaTheme="minorEastAsia" w:hAnsiTheme="minorEastAsia" w:cs="Calibri"/>
                <w:sz w:val="20"/>
                <w:szCs w:val="20"/>
              </w:rPr>
              <w:t>, Cisco</w:t>
            </w:r>
            <w:r w:rsidRPr="00B31ACE">
              <w:rPr>
                <w:rFonts w:asciiTheme="minorEastAsia" w:eastAsiaTheme="minorEastAsia" w:hAnsiTheme="minorEastAsia" w:cs="Calibri" w:hint="eastAsia"/>
                <w:sz w:val="20"/>
                <w:szCs w:val="20"/>
              </w:rPr>
              <w:t>などのソフトフォン</w:t>
            </w:r>
          </w:p>
        </w:tc>
        <w:tc>
          <w:tcPr>
            <w:tcW w:w="1134" w:type="dxa"/>
            <w:vAlign w:val="center"/>
          </w:tcPr>
          <w:p w14:paraId="4C271237" w14:textId="52B0C9AE" w:rsidR="00FA7D83" w:rsidRPr="00B31ACE" w:rsidRDefault="001C680B" w:rsidP="00187D71">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FA7D83" w:rsidRPr="00B31ACE">
              <w:rPr>
                <w:rFonts w:asciiTheme="minorEastAsia" w:eastAsiaTheme="minorEastAsia" w:hAnsiTheme="minorEastAsia" w:hint="eastAsia"/>
                <w:sz w:val="20"/>
                <w:szCs w:val="20"/>
              </w:rPr>
              <w:t>年間</w:t>
            </w:r>
          </w:p>
        </w:tc>
        <w:tc>
          <w:tcPr>
            <w:tcW w:w="1134" w:type="dxa"/>
            <w:vAlign w:val="center"/>
          </w:tcPr>
          <w:p w14:paraId="11F2AE8F" w14:textId="4CA76B80" w:rsidR="00FA7D83" w:rsidRPr="00B31ACE" w:rsidRDefault="00F36C40" w:rsidP="00FC008A">
            <w:pPr>
              <w:jc w:val="cente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20</w:t>
            </w:r>
            <w:r w:rsidR="00FC008A" w:rsidRPr="00B31ACE">
              <w:rPr>
                <w:rFonts w:asciiTheme="minorEastAsia" w:eastAsiaTheme="minorEastAsia" w:hAnsiTheme="minorEastAsia" w:hint="eastAsia"/>
                <w:sz w:val="20"/>
                <w:szCs w:val="20"/>
              </w:rPr>
              <w:t>5255</w:t>
            </w:r>
            <w:r w:rsidRPr="00B31ACE">
              <w:rPr>
                <w:rFonts w:asciiTheme="minorEastAsia" w:eastAsiaTheme="minorEastAsia" w:hAnsiTheme="minorEastAsia" w:hint="eastAsia"/>
                <w:sz w:val="20"/>
                <w:szCs w:val="20"/>
              </w:rPr>
              <w:t>-01</w:t>
            </w:r>
          </w:p>
        </w:tc>
        <w:tc>
          <w:tcPr>
            <w:tcW w:w="1129" w:type="dxa"/>
            <w:vAlign w:val="center"/>
          </w:tcPr>
          <w:p w14:paraId="261F70FA" w14:textId="7D474D2D" w:rsidR="00FA7D83" w:rsidRPr="00B31ACE" w:rsidRDefault="00B31ACE" w:rsidP="00187D71">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8,200</w:t>
            </w:r>
            <w:r w:rsidR="00FA7D83" w:rsidRPr="00B31ACE">
              <w:rPr>
                <w:rFonts w:asciiTheme="minorEastAsia" w:eastAsiaTheme="minorEastAsia" w:hAnsiTheme="minorEastAsia"/>
                <w:sz w:val="20"/>
                <w:szCs w:val="20"/>
              </w:rPr>
              <w:t>円</w:t>
            </w:r>
          </w:p>
        </w:tc>
      </w:tr>
      <w:tr w:rsidR="00CF3F87" w:rsidRPr="00B31ACE" w14:paraId="4A982CA3" w14:textId="77777777" w:rsidTr="00186B91">
        <w:trPr>
          <w:trHeight w:val="372"/>
        </w:trPr>
        <w:tc>
          <w:tcPr>
            <w:tcW w:w="1838" w:type="dxa"/>
            <w:vAlign w:val="center"/>
          </w:tcPr>
          <w:p w14:paraId="6527D108" w14:textId="77777777" w:rsidR="00FA7D83" w:rsidRPr="00B31ACE" w:rsidRDefault="00FA7D83"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製品画像</w:t>
            </w:r>
          </w:p>
        </w:tc>
        <w:tc>
          <w:tcPr>
            <w:tcW w:w="6657" w:type="dxa"/>
            <w:gridSpan w:val="4"/>
            <w:vAlign w:val="center"/>
          </w:tcPr>
          <w:p w14:paraId="438B1B03" w14:textId="77777777" w:rsidR="00FA7D83" w:rsidRPr="00B31ACE" w:rsidRDefault="00FA7D83" w:rsidP="00187D71">
            <w:pPr>
              <w:rPr>
                <w:rFonts w:asciiTheme="minorEastAsia" w:eastAsiaTheme="minorEastAsia" w:hAnsiTheme="minorEastAsia"/>
                <w:sz w:val="20"/>
                <w:szCs w:val="20"/>
              </w:rPr>
            </w:pPr>
            <w:r w:rsidRPr="00B31ACE">
              <w:rPr>
                <w:rFonts w:asciiTheme="minorEastAsia" w:eastAsiaTheme="minorEastAsia" w:hAnsiTheme="minorEastAsia" w:hint="eastAsia"/>
                <w:sz w:val="20"/>
                <w:szCs w:val="20"/>
              </w:rPr>
              <w:t>本リリース内の画像をご利用ください。</w:t>
            </w:r>
          </w:p>
        </w:tc>
        <w:bookmarkStart w:id="0" w:name="_GoBack"/>
        <w:bookmarkEnd w:id="0"/>
      </w:tr>
    </w:tbl>
    <w:p w14:paraId="3DC65E37" w14:textId="77777777" w:rsidR="003740A3" w:rsidRPr="00B31ACE" w:rsidRDefault="003740A3" w:rsidP="00FA7D83">
      <w:pPr>
        <w:tabs>
          <w:tab w:val="center" w:pos="4252"/>
          <w:tab w:val="right" w:pos="8504"/>
        </w:tabs>
        <w:snapToGrid w:val="0"/>
        <w:spacing w:line="280" w:lineRule="exact"/>
        <w:jc w:val="center"/>
        <w:rPr>
          <w:rFonts w:asciiTheme="minorEastAsia" w:eastAsiaTheme="minorEastAsia" w:hAnsiTheme="minorEastAsia" w:cstheme="majorHAnsi"/>
          <w:sz w:val="20"/>
          <w:szCs w:val="20"/>
          <w:lang w:eastAsia="ja-JP"/>
        </w:rPr>
      </w:pPr>
    </w:p>
    <w:p w14:paraId="3FC96E5C" w14:textId="77777777" w:rsidR="00FA7D83" w:rsidRPr="00B31ACE" w:rsidRDefault="00FA7D83" w:rsidP="00FA7D83">
      <w:pPr>
        <w:tabs>
          <w:tab w:val="center" w:pos="4252"/>
          <w:tab w:val="right" w:pos="8504"/>
        </w:tabs>
        <w:snapToGrid w:val="0"/>
        <w:spacing w:line="280" w:lineRule="exact"/>
        <w:jc w:val="center"/>
        <w:rPr>
          <w:rFonts w:asciiTheme="minorEastAsia" w:eastAsiaTheme="minorEastAsia" w:hAnsiTheme="minorEastAsia" w:cstheme="majorHAnsi"/>
          <w:sz w:val="20"/>
          <w:szCs w:val="20"/>
          <w:lang w:eastAsia="ja-JP"/>
        </w:rPr>
      </w:pPr>
      <w:r w:rsidRPr="00B31ACE">
        <w:rPr>
          <w:rFonts w:asciiTheme="minorEastAsia" w:eastAsiaTheme="minorEastAsia" w:hAnsiTheme="minorEastAsia" w:cstheme="majorHAnsi"/>
          <w:sz w:val="20"/>
          <w:szCs w:val="20"/>
          <w:lang w:eastAsia="ja-JP"/>
        </w:rPr>
        <w:t>【</w:t>
      </w:r>
      <w:r w:rsidRPr="00B31ACE">
        <w:rPr>
          <w:rFonts w:asciiTheme="minorEastAsia" w:eastAsiaTheme="minorEastAsia" w:hAnsiTheme="minorEastAsia" w:hint="eastAsia"/>
          <w:sz w:val="20"/>
          <w:szCs w:val="20"/>
          <w:lang w:eastAsia="ja-JP"/>
        </w:rPr>
        <w:t>本リリース関するお問い合わせ先</w:t>
      </w:r>
      <w:r w:rsidRPr="00B31ACE">
        <w:rPr>
          <w:rFonts w:asciiTheme="minorEastAsia" w:eastAsiaTheme="minorEastAsia" w:hAnsiTheme="minorEastAsia" w:cstheme="majorHAnsi"/>
          <w:sz w:val="20"/>
          <w:szCs w:val="20"/>
          <w:lang w:eastAsia="ja-JP"/>
        </w:rPr>
        <w:t>】</w:t>
      </w:r>
    </w:p>
    <w:p w14:paraId="3ECA310A" w14:textId="6131B6A5" w:rsidR="003B462F" w:rsidRPr="00B31ACE" w:rsidRDefault="00FA7D83" w:rsidP="003E5F39">
      <w:pPr>
        <w:jc w:val="center"/>
        <w:rPr>
          <w:rFonts w:asciiTheme="minorEastAsia" w:eastAsiaTheme="minorEastAsia" w:hAnsiTheme="minorEastAsia"/>
          <w:sz w:val="20"/>
          <w:szCs w:val="20"/>
          <w:lang w:eastAsia="ja-JP"/>
        </w:rPr>
      </w:pPr>
      <w:r w:rsidRPr="00B31ACE">
        <w:rPr>
          <w:rFonts w:asciiTheme="minorEastAsia" w:eastAsiaTheme="minorEastAsia" w:hAnsiTheme="minorEastAsia" w:hint="eastAsia"/>
          <w:sz w:val="20"/>
          <w:szCs w:val="20"/>
          <w:lang w:eastAsia="ja-JP"/>
        </w:rPr>
        <w:t xml:space="preserve">日本プラントロニクス株式会社　担当：荒川　</w:t>
      </w:r>
      <w:r w:rsidRPr="00B31ACE">
        <w:rPr>
          <w:rFonts w:asciiTheme="minorEastAsia" w:eastAsiaTheme="minorEastAsia" w:hAnsiTheme="minorEastAsia"/>
          <w:sz w:val="20"/>
          <w:szCs w:val="20"/>
          <w:lang w:eastAsia="ja-JP"/>
        </w:rPr>
        <w:t>TEL</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 xml:space="preserve">03-3509-6400 </w:t>
      </w:r>
      <w:r w:rsidRPr="00B31ACE">
        <w:rPr>
          <w:rFonts w:asciiTheme="minorEastAsia" w:eastAsiaTheme="minorEastAsia" w:hAnsiTheme="minorEastAsia"/>
          <w:sz w:val="20"/>
          <w:szCs w:val="20"/>
          <w:lang w:eastAsia="ja-JP"/>
        </w:rPr>
        <w:br/>
      </w:r>
      <w:r w:rsidR="00B31ACE">
        <w:rPr>
          <w:rFonts w:asciiTheme="minorEastAsia" w:eastAsiaTheme="minorEastAsia" w:hAnsiTheme="minorEastAsia" w:hint="eastAsia"/>
          <w:sz w:val="20"/>
          <w:szCs w:val="20"/>
          <w:lang w:eastAsia="ja-JP"/>
        </w:rPr>
        <w:t xml:space="preserve">　株式会社コプロシステム　担当：木村</w:t>
      </w:r>
      <w:r w:rsidRPr="00B31ACE">
        <w:rPr>
          <w:rFonts w:asciiTheme="minorEastAsia" w:eastAsiaTheme="minorEastAsia" w:hAnsiTheme="minorEastAsia" w:hint="eastAsia"/>
          <w:sz w:val="20"/>
          <w:szCs w:val="20"/>
          <w:lang w:eastAsia="ja-JP"/>
        </w:rPr>
        <w:t xml:space="preserve">、大久保　</w:t>
      </w:r>
      <w:r w:rsidRPr="00B31ACE">
        <w:rPr>
          <w:rFonts w:asciiTheme="minorEastAsia" w:eastAsiaTheme="minorEastAsia" w:hAnsiTheme="minorEastAsia"/>
          <w:sz w:val="20"/>
          <w:szCs w:val="20"/>
          <w:lang w:eastAsia="ja-JP"/>
        </w:rPr>
        <w:t>TEL</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 xml:space="preserve">03-5424-4051 </w:t>
      </w:r>
      <w:r w:rsidRPr="00B31ACE">
        <w:rPr>
          <w:rFonts w:asciiTheme="minorEastAsia" w:eastAsiaTheme="minorEastAsia" w:hAnsiTheme="minorEastAsia"/>
          <w:sz w:val="20"/>
          <w:szCs w:val="20"/>
          <w:lang w:eastAsia="ja-JP"/>
        </w:rPr>
        <w:br/>
      </w:r>
      <w:r w:rsidRPr="00B31ACE">
        <w:rPr>
          <w:rFonts w:asciiTheme="minorEastAsia" w:eastAsiaTheme="minorEastAsia" w:hAnsiTheme="minorEastAsia" w:hint="eastAsia"/>
          <w:sz w:val="20"/>
          <w:szCs w:val="20"/>
          <w:lang w:eastAsia="ja-JP"/>
        </w:rPr>
        <w:t xml:space="preserve">　月～金　</w:t>
      </w:r>
      <w:r w:rsidRPr="00B31ACE">
        <w:rPr>
          <w:rFonts w:asciiTheme="minorEastAsia" w:eastAsiaTheme="minorEastAsia" w:hAnsiTheme="minorEastAsia"/>
          <w:sz w:val="20"/>
          <w:szCs w:val="20"/>
          <w:lang w:eastAsia="ja-JP"/>
        </w:rPr>
        <w:t>9</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00</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17</w:t>
      </w:r>
      <w:r w:rsidRPr="00B31ACE">
        <w:rPr>
          <w:rFonts w:asciiTheme="minorEastAsia" w:eastAsiaTheme="minorEastAsia" w:hAnsiTheme="minorEastAsia" w:hint="eastAsia"/>
          <w:sz w:val="20"/>
          <w:szCs w:val="20"/>
          <w:lang w:eastAsia="ja-JP"/>
        </w:rPr>
        <w:t>：</w:t>
      </w:r>
      <w:r w:rsidRPr="00B31ACE">
        <w:rPr>
          <w:rFonts w:asciiTheme="minorEastAsia" w:eastAsiaTheme="minorEastAsia" w:hAnsiTheme="minorEastAsia"/>
          <w:sz w:val="20"/>
          <w:szCs w:val="20"/>
          <w:lang w:eastAsia="ja-JP"/>
        </w:rPr>
        <w:t>00</w:t>
      </w:r>
      <w:r w:rsidRPr="00B31ACE">
        <w:rPr>
          <w:rFonts w:asciiTheme="minorEastAsia" w:eastAsiaTheme="minorEastAsia" w:hAnsiTheme="minorEastAsia" w:hint="eastAsia"/>
          <w:sz w:val="20"/>
          <w:szCs w:val="20"/>
          <w:lang w:eastAsia="ja-JP"/>
        </w:rPr>
        <w:t xml:space="preserve">　（土日祝祭日は除く）</w:t>
      </w:r>
    </w:p>
    <w:sectPr w:rsidR="003B462F" w:rsidRPr="00B31ACE" w:rsidSect="003740A3">
      <w:headerReference w:type="default" r:id="rId14"/>
      <w:footerReference w:type="default" r:id="rId15"/>
      <w:headerReference w:type="first" r:id="rId16"/>
      <w:footerReference w:type="first" r:id="rId17"/>
      <w:pgSz w:w="11907" w:h="16839" w:code="9"/>
      <w:pgMar w:top="680" w:right="1559" w:bottom="567" w:left="1701"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2EB85" w14:textId="77777777" w:rsidR="00C50E3F" w:rsidRDefault="00C50E3F" w:rsidP="00153486">
      <w:r>
        <w:separator/>
      </w:r>
    </w:p>
    <w:p w14:paraId="0FF1FB07" w14:textId="77777777" w:rsidR="00C50E3F" w:rsidRDefault="00C50E3F"/>
    <w:p w14:paraId="5137E760" w14:textId="77777777" w:rsidR="00C50E3F" w:rsidRDefault="00C50E3F" w:rsidP="00D8746A"/>
    <w:p w14:paraId="68B431AD" w14:textId="77777777" w:rsidR="00C50E3F" w:rsidRDefault="00C50E3F" w:rsidP="00D8746A"/>
  </w:endnote>
  <w:endnote w:type="continuationSeparator" w:id="0">
    <w:p w14:paraId="0BB7DA05" w14:textId="77777777" w:rsidR="00C50E3F" w:rsidRDefault="00C50E3F" w:rsidP="00153486">
      <w:r>
        <w:continuationSeparator/>
      </w:r>
    </w:p>
    <w:p w14:paraId="2733A525" w14:textId="77777777" w:rsidR="00C50E3F" w:rsidRDefault="00C50E3F"/>
    <w:p w14:paraId="0353402E" w14:textId="77777777" w:rsidR="00C50E3F" w:rsidRDefault="00C50E3F" w:rsidP="00D8746A"/>
    <w:p w14:paraId="2BD1DFFB" w14:textId="77777777" w:rsidR="00C50E3F" w:rsidRDefault="00C50E3F"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D7" w14:textId="77777777" w:rsidR="002B3449" w:rsidRPr="004028E4" w:rsidRDefault="002B3449" w:rsidP="00436433">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2B3449" w:rsidRPr="00436433" w:rsidRDefault="002B3449" w:rsidP="00436433">
    <w:pPr>
      <w:pStyle w:val="a5"/>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20D" w14:textId="77777777" w:rsidR="002B3449" w:rsidRPr="004028E4" w:rsidRDefault="002B3449" w:rsidP="004028E4">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2B3449" w:rsidRDefault="002B3449">
    <w:pP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4081A" w14:textId="77777777" w:rsidR="00C50E3F" w:rsidRDefault="00C50E3F" w:rsidP="00153486">
      <w:r>
        <w:separator/>
      </w:r>
    </w:p>
    <w:p w14:paraId="7E87A21C" w14:textId="77777777" w:rsidR="00C50E3F" w:rsidRDefault="00C50E3F"/>
    <w:p w14:paraId="3463161E" w14:textId="77777777" w:rsidR="00C50E3F" w:rsidRDefault="00C50E3F" w:rsidP="00D8746A"/>
    <w:p w14:paraId="58543FCF" w14:textId="77777777" w:rsidR="00C50E3F" w:rsidRDefault="00C50E3F" w:rsidP="00D8746A"/>
  </w:footnote>
  <w:footnote w:type="continuationSeparator" w:id="0">
    <w:p w14:paraId="0BEE9DBB" w14:textId="77777777" w:rsidR="00C50E3F" w:rsidRDefault="00C50E3F" w:rsidP="00153486">
      <w:r>
        <w:continuationSeparator/>
      </w:r>
    </w:p>
    <w:p w14:paraId="5C25B73E" w14:textId="77777777" w:rsidR="00C50E3F" w:rsidRDefault="00C50E3F"/>
    <w:p w14:paraId="2DF3BB16" w14:textId="77777777" w:rsidR="00C50E3F" w:rsidRDefault="00C50E3F" w:rsidP="00D8746A"/>
    <w:p w14:paraId="7A5D149A" w14:textId="77777777" w:rsidR="00C50E3F" w:rsidRDefault="00C50E3F" w:rsidP="00D87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5DA3" w14:textId="77777777" w:rsidR="002B3449" w:rsidRDefault="002B3449"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8672C36">
          <wp:simplePos x="0" y="0"/>
          <wp:positionH relativeFrom="margin">
            <wp:posOffset>3637915</wp:posOffset>
          </wp:positionH>
          <wp:positionV relativeFrom="paragraph">
            <wp:posOffset>6985</wp:posOffset>
          </wp:positionV>
          <wp:extent cx="1763395" cy="228600"/>
          <wp:effectExtent l="0" t="0" r="8255" b="0"/>
          <wp:wrapSquare wrapText="bothSides"/>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1C63931" w14:textId="77777777" w:rsidR="002B3449" w:rsidRDefault="002B3449" w:rsidP="00436433">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6962" w14:textId="77777777" w:rsidR="002B3449" w:rsidRDefault="002B3449"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0BD6C28">
          <wp:simplePos x="0" y="0"/>
          <wp:positionH relativeFrom="margin">
            <wp:align>right</wp:align>
          </wp:positionH>
          <wp:positionV relativeFrom="paragraph">
            <wp:posOffset>10795</wp:posOffset>
          </wp:positionV>
          <wp:extent cx="1828800" cy="240792"/>
          <wp:effectExtent l="0" t="0" r="0" b="6985"/>
          <wp:wrapSquare wrapText="bothSides"/>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4E94AED1" w14:textId="77777777" w:rsidR="002B3449" w:rsidRDefault="002B3449"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8" w15:restartNumberingAfterBreak="0">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9" w15:restartNumberingAfterBreak="0">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296449"/>
    <w:multiLevelType w:val="hybridMultilevel"/>
    <w:tmpl w:val="EC84079C"/>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3" w15:restartNumberingAfterBreak="0">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3E6B51"/>
    <w:multiLevelType w:val="hybridMultilevel"/>
    <w:tmpl w:val="B1105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0" w15:restartNumberingAfterBreak="0">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22" w15:restartNumberingAfterBreak="0">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0"/>
  </w:num>
  <w:num w:numId="5">
    <w:abstractNumId w:val="17"/>
  </w:num>
  <w:num w:numId="6">
    <w:abstractNumId w:val="14"/>
  </w:num>
  <w:num w:numId="7">
    <w:abstractNumId w:val="7"/>
  </w:num>
  <w:num w:numId="8">
    <w:abstractNumId w:val="22"/>
  </w:num>
  <w:num w:numId="9">
    <w:abstractNumId w:val="2"/>
  </w:num>
  <w:num w:numId="10">
    <w:abstractNumId w:val="0"/>
  </w:num>
  <w:num w:numId="11">
    <w:abstractNumId w:val="6"/>
  </w:num>
  <w:num w:numId="12">
    <w:abstractNumId w:val="12"/>
  </w:num>
  <w:num w:numId="13">
    <w:abstractNumId w:val="19"/>
  </w:num>
  <w:num w:numId="14">
    <w:abstractNumId w:val="8"/>
  </w:num>
  <w:num w:numId="15">
    <w:abstractNumId w:val="15"/>
  </w:num>
  <w:num w:numId="16">
    <w:abstractNumId w:val="16"/>
  </w:num>
  <w:num w:numId="17">
    <w:abstractNumId w:val="20"/>
  </w:num>
  <w:num w:numId="18">
    <w:abstractNumId w:val="13"/>
  </w:num>
  <w:num w:numId="19">
    <w:abstractNumId w:val="9"/>
  </w:num>
  <w:num w:numId="20">
    <w:abstractNumId w:val="21"/>
  </w:num>
  <w:num w:numId="21">
    <w:abstractNumId w:val="11"/>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attachedTemplate r:id="rId1"/>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88"/>
    <w:rsid w:val="00002E69"/>
    <w:rsid w:val="0001341F"/>
    <w:rsid w:val="00017F6A"/>
    <w:rsid w:val="0002266A"/>
    <w:rsid w:val="00031980"/>
    <w:rsid w:val="000632BF"/>
    <w:rsid w:val="00065CCB"/>
    <w:rsid w:val="00071443"/>
    <w:rsid w:val="00072060"/>
    <w:rsid w:val="00074B7E"/>
    <w:rsid w:val="00083194"/>
    <w:rsid w:val="00085B18"/>
    <w:rsid w:val="00095A80"/>
    <w:rsid w:val="000A0F97"/>
    <w:rsid w:val="000A1743"/>
    <w:rsid w:val="000A2E49"/>
    <w:rsid w:val="000A5897"/>
    <w:rsid w:val="000C2821"/>
    <w:rsid w:val="000C59F7"/>
    <w:rsid w:val="000D0123"/>
    <w:rsid w:val="000D6148"/>
    <w:rsid w:val="000D7E7C"/>
    <w:rsid w:val="00102C88"/>
    <w:rsid w:val="0010421A"/>
    <w:rsid w:val="001045F2"/>
    <w:rsid w:val="00120136"/>
    <w:rsid w:val="001273F0"/>
    <w:rsid w:val="00140A66"/>
    <w:rsid w:val="00144B5E"/>
    <w:rsid w:val="00150296"/>
    <w:rsid w:val="00153486"/>
    <w:rsid w:val="00153742"/>
    <w:rsid w:val="001648FF"/>
    <w:rsid w:val="00165D6E"/>
    <w:rsid w:val="00186B91"/>
    <w:rsid w:val="00187D71"/>
    <w:rsid w:val="00190DD7"/>
    <w:rsid w:val="0019432F"/>
    <w:rsid w:val="001A3847"/>
    <w:rsid w:val="001A3A84"/>
    <w:rsid w:val="001A6323"/>
    <w:rsid w:val="001A7DA6"/>
    <w:rsid w:val="001B1121"/>
    <w:rsid w:val="001B4FD2"/>
    <w:rsid w:val="001C0C92"/>
    <w:rsid w:val="001C41C3"/>
    <w:rsid w:val="001C664A"/>
    <w:rsid w:val="001C680B"/>
    <w:rsid w:val="001D084B"/>
    <w:rsid w:val="001D179B"/>
    <w:rsid w:val="001D296D"/>
    <w:rsid w:val="001D3D83"/>
    <w:rsid w:val="001D61C7"/>
    <w:rsid w:val="001E4E02"/>
    <w:rsid w:val="001E5862"/>
    <w:rsid w:val="001E775B"/>
    <w:rsid w:val="001F3DC9"/>
    <w:rsid w:val="00200B5C"/>
    <w:rsid w:val="00204ECA"/>
    <w:rsid w:val="00210D1D"/>
    <w:rsid w:val="0022265F"/>
    <w:rsid w:val="00227FC1"/>
    <w:rsid w:val="0023331E"/>
    <w:rsid w:val="0024028B"/>
    <w:rsid w:val="002574C8"/>
    <w:rsid w:val="00260106"/>
    <w:rsid w:val="002605DE"/>
    <w:rsid w:val="002609AF"/>
    <w:rsid w:val="00287AC1"/>
    <w:rsid w:val="002B3449"/>
    <w:rsid w:val="002B7EE4"/>
    <w:rsid w:val="002D03CA"/>
    <w:rsid w:val="002D4305"/>
    <w:rsid w:val="002E2577"/>
    <w:rsid w:val="002F2D80"/>
    <w:rsid w:val="002F3C55"/>
    <w:rsid w:val="00315C37"/>
    <w:rsid w:val="003554BE"/>
    <w:rsid w:val="003658D7"/>
    <w:rsid w:val="00366152"/>
    <w:rsid w:val="0036763D"/>
    <w:rsid w:val="00373B29"/>
    <w:rsid w:val="003740A3"/>
    <w:rsid w:val="003751A4"/>
    <w:rsid w:val="00380D64"/>
    <w:rsid w:val="003813D9"/>
    <w:rsid w:val="00382E0C"/>
    <w:rsid w:val="0038322F"/>
    <w:rsid w:val="00385CAE"/>
    <w:rsid w:val="003908C3"/>
    <w:rsid w:val="003943BC"/>
    <w:rsid w:val="003A2F07"/>
    <w:rsid w:val="003A3FAA"/>
    <w:rsid w:val="003B462F"/>
    <w:rsid w:val="003E070D"/>
    <w:rsid w:val="003E12EF"/>
    <w:rsid w:val="003E1618"/>
    <w:rsid w:val="003E5F39"/>
    <w:rsid w:val="004028E4"/>
    <w:rsid w:val="00424679"/>
    <w:rsid w:val="00431AA4"/>
    <w:rsid w:val="0043333B"/>
    <w:rsid w:val="00436433"/>
    <w:rsid w:val="00436AF5"/>
    <w:rsid w:val="00441201"/>
    <w:rsid w:val="004461C5"/>
    <w:rsid w:val="0045218E"/>
    <w:rsid w:val="00453B36"/>
    <w:rsid w:val="00463971"/>
    <w:rsid w:val="0048315C"/>
    <w:rsid w:val="00490B37"/>
    <w:rsid w:val="00493EAA"/>
    <w:rsid w:val="004A0B6C"/>
    <w:rsid w:val="004A3E22"/>
    <w:rsid w:val="004B3617"/>
    <w:rsid w:val="004B478C"/>
    <w:rsid w:val="004C26C3"/>
    <w:rsid w:val="004C677A"/>
    <w:rsid w:val="004D0637"/>
    <w:rsid w:val="004D36A2"/>
    <w:rsid w:val="004D75F2"/>
    <w:rsid w:val="004E429E"/>
    <w:rsid w:val="004E557F"/>
    <w:rsid w:val="004F6BC3"/>
    <w:rsid w:val="00505FF6"/>
    <w:rsid w:val="00510A82"/>
    <w:rsid w:val="005245D7"/>
    <w:rsid w:val="005271BB"/>
    <w:rsid w:val="0053120E"/>
    <w:rsid w:val="00531E88"/>
    <w:rsid w:val="005570AD"/>
    <w:rsid w:val="00566234"/>
    <w:rsid w:val="0056665B"/>
    <w:rsid w:val="005721FF"/>
    <w:rsid w:val="00576D31"/>
    <w:rsid w:val="00584207"/>
    <w:rsid w:val="005B162D"/>
    <w:rsid w:val="005B544E"/>
    <w:rsid w:val="005C3E1B"/>
    <w:rsid w:val="005C665B"/>
    <w:rsid w:val="005C6C6F"/>
    <w:rsid w:val="005D0BB0"/>
    <w:rsid w:val="005D3A2D"/>
    <w:rsid w:val="005D4026"/>
    <w:rsid w:val="005D594E"/>
    <w:rsid w:val="005D694F"/>
    <w:rsid w:val="005F1E1A"/>
    <w:rsid w:val="005F4096"/>
    <w:rsid w:val="005F56BF"/>
    <w:rsid w:val="00602C15"/>
    <w:rsid w:val="00616D9D"/>
    <w:rsid w:val="00635F02"/>
    <w:rsid w:val="00640C5A"/>
    <w:rsid w:val="00655606"/>
    <w:rsid w:val="006558FB"/>
    <w:rsid w:val="006619B4"/>
    <w:rsid w:val="006644E1"/>
    <w:rsid w:val="0067017D"/>
    <w:rsid w:val="00672DCD"/>
    <w:rsid w:val="006743FE"/>
    <w:rsid w:val="00684DD9"/>
    <w:rsid w:val="006D104F"/>
    <w:rsid w:val="006D7DA5"/>
    <w:rsid w:val="006E4615"/>
    <w:rsid w:val="006E4C22"/>
    <w:rsid w:val="006F69C2"/>
    <w:rsid w:val="00713A59"/>
    <w:rsid w:val="007146B7"/>
    <w:rsid w:val="00714A50"/>
    <w:rsid w:val="007159AF"/>
    <w:rsid w:val="00721C70"/>
    <w:rsid w:val="00722E0C"/>
    <w:rsid w:val="00724520"/>
    <w:rsid w:val="00727C17"/>
    <w:rsid w:val="0073713C"/>
    <w:rsid w:val="00750B0D"/>
    <w:rsid w:val="00753D32"/>
    <w:rsid w:val="00756154"/>
    <w:rsid w:val="00757A74"/>
    <w:rsid w:val="007653A9"/>
    <w:rsid w:val="00770DBD"/>
    <w:rsid w:val="00783E98"/>
    <w:rsid w:val="00786B79"/>
    <w:rsid w:val="00792B25"/>
    <w:rsid w:val="00794A25"/>
    <w:rsid w:val="007A1518"/>
    <w:rsid w:val="007A1A76"/>
    <w:rsid w:val="007A2243"/>
    <w:rsid w:val="007A3088"/>
    <w:rsid w:val="007A727D"/>
    <w:rsid w:val="007B06D5"/>
    <w:rsid w:val="007C22F5"/>
    <w:rsid w:val="007E5FBF"/>
    <w:rsid w:val="007F5CA2"/>
    <w:rsid w:val="007F6893"/>
    <w:rsid w:val="00815406"/>
    <w:rsid w:val="0083657B"/>
    <w:rsid w:val="00836B19"/>
    <w:rsid w:val="0084514F"/>
    <w:rsid w:val="00850EF1"/>
    <w:rsid w:val="00863FC9"/>
    <w:rsid w:val="00873092"/>
    <w:rsid w:val="00873752"/>
    <w:rsid w:val="00880BCF"/>
    <w:rsid w:val="00887EEA"/>
    <w:rsid w:val="008931EE"/>
    <w:rsid w:val="008957F0"/>
    <w:rsid w:val="008A1727"/>
    <w:rsid w:val="008A5C5A"/>
    <w:rsid w:val="008A5CDB"/>
    <w:rsid w:val="008A691D"/>
    <w:rsid w:val="008B0430"/>
    <w:rsid w:val="008B4AB6"/>
    <w:rsid w:val="008C021B"/>
    <w:rsid w:val="008C1162"/>
    <w:rsid w:val="008C3921"/>
    <w:rsid w:val="008C56A4"/>
    <w:rsid w:val="008C6A07"/>
    <w:rsid w:val="008D3E5B"/>
    <w:rsid w:val="008D58B1"/>
    <w:rsid w:val="008E49E5"/>
    <w:rsid w:val="008F23F9"/>
    <w:rsid w:val="008F3B4A"/>
    <w:rsid w:val="00923230"/>
    <w:rsid w:val="009252CC"/>
    <w:rsid w:val="00937DD8"/>
    <w:rsid w:val="0094570E"/>
    <w:rsid w:val="00947DB0"/>
    <w:rsid w:val="009612C9"/>
    <w:rsid w:val="00962B8F"/>
    <w:rsid w:val="009662CF"/>
    <w:rsid w:val="00974E44"/>
    <w:rsid w:val="009B00D0"/>
    <w:rsid w:val="009B3A68"/>
    <w:rsid w:val="009B470C"/>
    <w:rsid w:val="009B47A8"/>
    <w:rsid w:val="009C4432"/>
    <w:rsid w:val="009F1A95"/>
    <w:rsid w:val="00A13EE9"/>
    <w:rsid w:val="00A17882"/>
    <w:rsid w:val="00A254B0"/>
    <w:rsid w:val="00A30D89"/>
    <w:rsid w:val="00A413CB"/>
    <w:rsid w:val="00A44564"/>
    <w:rsid w:val="00A5443E"/>
    <w:rsid w:val="00A63E92"/>
    <w:rsid w:val="00A86DF1"/>
    <w:rsid w:val="00A87A13"/>
    <w:rsid w:val="00A95AC5"/>
    <w:rsid w:val="00AA283E"/>
    <w:rsid w:val="00AA79C9"/>
    <w:rsid w:val="00AB059A"/>
    <w:rsid w:val="00AB5BBA"/>
    <w:rsid w:val="00AB6F1F"/>
    <w:rsid w:val="00AC1C26"/>
    <w:rsid w:val="00AC306A"/>
    <w:rsid w:val="00AC73D9"/>
    <w:rsid w:val="00AF2991"/>
    <w:rsid w:val="00AF5AB0"/>
    <w:rsid w:val="00AF60DE"/>
    <w:rsid w:val="00B03188"/>
    <w:rsid w:val="00B13E86"/>
    <w:rsid w:val="00B15D89"/>
    <w:rsid w:val="00B1709E"/>
    <w:rsid w:val="00B20557"/>
    <w:rsid w:val="00B20648"/>
    <w:rsid w:val="00B31ACE"/>
    <w:rsid w:val="00B41D54"/>
    <w:rsid w:val="00B44FC2"/>
    <w:rsid w:val="00B67374"/>
    <w:rsid w:val="00B7228F"/>
    <w:rsid w:val="00B72ABB"/>
    <w:rsid w:val="00B84025"/>
    <w:rsid w:val="00B85659"/>
    <w:rsid w:val="00B9215A"/>
    <w:rsid w:val="00B94853"/>
    <w:rsid w:val="00B95701"/>
    <w:rsid w:val="00BA2F69"/>
    <w:rsid w:val="00BA72C0"/>
    <w:rsid w:val="00BA7CC5"/>
    <w:rsid w:val="00BC24D2"/>
    <w:rsid w:val="00BC3E12"/>
    <w:rsid w:val="00BD2C3D"/>
    <w:rsid w:val="00BD6D09"/>
    <w:rsid w:val="00BE1079"/>
    <w:rsid w:val="00BE2BEB"/>
    <w:rsid w:val="00BF5268"/>
    <w:rsid w:val="00C12222"/>
    <w:rsid w:val="00C13E8D"/>
    <w:rsid w:val="00C50E3F"/>
    <w:rsid w:val="00C76D4B"/>
    <w:rsid w:val="00C7763C"/>
    <w:rsid w:val="00C87290"/>
    <w:rsid w:val="00C9153E"/>
    <w:rsid w:val="00CA20D2"/>
    <w:rsid w:val="00CA7012"/>
    <w:rsid w:val="00CB0303"/>
    <w:rsid w:val="00CB5214"/>
    <w:rsid w:val="00CC24BF"/>
    <w:rsid w:val="00CC63C9"/>
    <w:rsid w:val="00CD45AB"/>
    <w:rsid w:val="00CD73DE"/>
    <w:rsid w:val="00CF0723"/>
    <w:rsid w:val="00CF1735"/>
    <w:rsid w:val="00CF2A66"/>
    <w:rsid w:val="00CF3F87"/>
    <w:rsid w:val="00CF769A"/>
    <w:rsid w:val="00D00E26"/>
    <w:rsid w:val="00D02B67"/>
    <w:rsid w:val="00D13A6D"/>
    <w:rsid w:val="00D16874"/>
    <w:rsid w:val="00D173CD"/>
    <w:rsid w:val="00D22556"/>
    <w:rsid w:val="00D23F7C"/>
    <w:rsid w:val="00D33934"/>
    <w:rsid w:val="00D35806"/>
    <w:rsid w:val="00D375FE"/>
    <w:rsid w:val="00D378B0"/>
    <w:rsid w:val="00D41346"/>
    <w:rsid w:val="00D63D87"/>
    <w:rsid w:val="00D63DE1"/>
    <w:rsid w:val="00D70BF5"/>
    <w:rsid w:val="00D70CC7"/>
    <w:rsid w:val="00D741C5"/>
    <w:rsid w:val="00D761C9"/>
    <w:rsid w:val="00D85456"/>
    <w:rsid w:val="00D8746A"/>
    <w:rsid w:val="00D91474"/>
    <w:rsid w:val="00DA4DA3"/>
    <w:rsid w:val="00DC09D6"/>
    <w:rsid w:val="00DC5A1A"/>
    <w:rsid w:val="00DD1392"/>
    <w:rsid w:val="00DD25E3"/>
    <w:rsid w:val="00DD2691"/>
    <w:rsid w:val="00DE4FD9"/>
    <w:rsid w:val="00DF1CA0"/>
    <w:rsid w:val="00DF7368"/>
    <w:rsid w:val="00E02D91"/>
    <w:rsid w:val="00E12D69"/>
    <w:rsid w:val="00E211A5"/>
    <w:rsid w:val="00E211BB"/>
    <w:rsid w:val="00E269B4"/>
    <w:rsid w:val="00E30984"/>
    <w:rsid w:val="00E37FB6"/>
    <w:rsid w:val="00E40856"/>
    <w:rsid w:val="00E41873"/>
    <w:rsid w:val="00E42BEF"/>
    <w:rsid w:val="00E50248"/>
    <w:rsid w:val="00E70D42"/>
    <w:rsid w:val="00E7331C"/>
    <w:rsid w:val="00E779A7"/>
    <w:rsid w:val="00E804E0"/>
    <w:rsid w:val="00E83A41"/>
    <w:rsid w:val="00E87565"/>
    <w:rsid w:val="00E9064E"/>
    <w:rsid w:val="00E963EB"/>
    <w:rsid w:val="00EB30A3"/>
    <w:rsid w:val="00EE343E"/>
    <w:rsid w:val="00EE56AF"/>
    <w:rsid w:val="00EF7A00"/>
    <w:rsid w:val="00F03D9F"/>
    <w:rsid w:val="00F174A9"/>
    <w:rsid w:val="00F21775"/>
    <w:rsid w:val="00F222F0"/>
    <w:rsid w:val="00F25C60"/>
    <w:rsid w:val="00F3254A"/>
    <w:rsid w:val="00F33DA7"/>
    <w:rsid w:val="00F340EE"/>
    <w:rsid w:val="00F36C40"/>
    <w:rsid w:val="00F44D02"/>
    <w:rsid w:val="00F52751"/>
    <w:rsid w:val="00F67150"/>
    <w:rsid w:val="00F723BA"/>
    <w:rsid w:val="00F760EB"/>
    <w:rsid w:val="00F83D56"/>
    <w:rsid w:val="00F85789"/>
    <w:rsid w:val="00F977EE"/>
    <w:rsid w:val="00FA5055"/>
    <w:rsid w:val="00FA517E"/>
    <w:rsid w:val="00FA7D83"/>
    <w:rsid w:val="00FB1CA5"/>
    <w:rsid w:val="00FB5A7F"/>
    <w:rsid w:val="00FC008A"/>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952430D"/>
  <w15:docId w15:val="{259B1A70-E078-4051-ABAC-10DE773E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 w:type="paragraph" w:customStyle="1" w:styleId="P2iheading2">
    <w:name w:val="P2i heading 2"/>
    <w:basedOn w:val="a"/>
    <w:uiPriority w:val="99"/>
    <w:qFormat/>
    <w:rsid w:val="00CC24BF"/>
    <w:pPr>
      <w:spacing w:after="240"/>
    </w:pPr>
    <w:rPr>
      <w:rFonts w:ascii="Cambria" w:eastAsia="Times New Roman" w:hAnsi="Cambria"/>
      <w:b/>
      <w:color w:val="009DDC"/>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tron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PLT\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4.xml><?xml version="1.0" encoding="utf-8"?>
<ds:datastoreItem xmlns:ds="http://schemas.openxmlformats.org/officeDocument/2006/customXml" ds:itemID="{C230B6CF-6ABB-4FB0-B2C1-739234FF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PLT_A4_Letterhead_Template_020816</Template>
  <TotalTime>48</TotalTime>
  <Pages>2</Pages>
  <Words>282</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Plantronics, Inc.</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karakawa</dc:creator>
  <cp:lastModifiedBy>Arakawa, Kei</cp:lastModifiedBy>
  <cp:revision>9</cp:revision>
  <cp:lastPrinted>2016-06-23T06:21:00Z</cp:lastPrinted>
  <dcterms:created xsi:type="dcterms:W3CDTF">2016-11-16T01:24:00Z</dcterms:created>
  <dcterms:modified xsi:type="dcterms:W3CDTF">2016-11-16T08:38:00Z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