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E992" w14:textId="29EAACC0" w:rsidR="00AC23B2" w:rsidRPr="00AC23B2" w:rsidRDefault="00AC23B2" w:rsidP="00AC23B2">
      <w:pPr xmlns:w="http://schemas.openxmlformats.org/wordprocessingml/2006/main">
        <w:rPr>
          <w:b/>
          <w:bCs/>
        </w:rPr>
      </w:pPr>
      <w:r xmlns:w="http://schemas.openxmlformats.org/wordprocessingml/2006/main" w:rsidRPr="00AC23B2">
        <w:rPr>
          <w:b/>
          <w:bCs/>
        </w:rPr>
        <w:t xml:space="preserve">高度な創傷ケア市場の規模、シェア、成長分析 2032</w:t>
      </w:r>
    </w:p>
    <w:p w14:paraId="52429016" w14:textId="18355238" w:rsidR="00AC23B2" w:rsidRDefault="00AC23B2" w:rsidP="00AC23B2">
      <w:r xmlns:w="http://schemas.openxmlformats.org/wordprocessingml/2006/main">
        <w:t xml:space="preserve">近年、</w:t>
      </w:r>
      <w:hyperlink xmlns:w="http://schemas.openxmlformats.org/wordprocessingml/2006/main" xmlns:r="http://schemas.openxmlformats.org/officeDocument/2006/relationships" r:id="rId4" w:history="1">
        <w:r xmlns:w="http://schemas.openxmlformats.org/wordprocessingml/2006/main" w:rsidRPr="00AC23B2">
          <w:rPr>
            <w:rStyle w:val="Hyperlink"/>
            <w:b/>
            <w:bCs/>
          </w:rPr>
          <w:t xml:space="preserve">高度な創傷ケア業界は</w:t>
        </w:r>
      </w:hyperlink>
      <w:r xmlns:w="http://schemas.openxmlformats.org/wordprocessingml/2006/main">
        <w:t xml:space="preserve">目覚ましい成長と変革を遂げています。技術の進歩と効果的な創傷管理ソリューションの需要の高まりに牽引され、市場は急速に進化しています。このダイナミックな業界の主要なトレンド、推進要因、将来の見通しについて詳しく見ていきましょう。</w:t>
      </w:r>
    </w:p>
    <w:p w14:paraId="02C47F68" w14:textId="23C2C220" w:rsidR="00AC23B2" w:rsidRDefault="00AC23B2" w:rsidP="00AC23B2">
      <w:r xmlns:w="http://schemas.openxmlformats.org/wordprocessingml/2006/main">
        <w:t xml:space="preserve">高度な創傷ケア市場には、創傷治癒を促進し、患者の転帰を改善するために設計されたさまざまな製品と技術が含まれます。この分野には、創傷被覆材、創傷ケア機器、組織工学製品が含まれます。慢性創傷の発生率の増加、高齢者人口の増加、創傷ケア技術の継続的な革新により、市場は大幅な成長を遂げる態勢が整っています</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高度な創傷ケア市場の規模は、2023年の70億米ドルから2032年には113億8000万米ドルに拡大し、予測期間（2025～2032年）に5.4％のCAGRで成長する見込みです。</w:t>
      </w:r>
    </w:p>
    <w:p w14:paraId="238930D2" w14:textId="6E1D9A08" w:rsidR="00AC23B2" w:rsidRDefault="00AC23B2" w:rsidP="00AC23B2">
      <w:r xmlns:w="http://schemas.openxmlformats.org/wordprocessingml/2006/main" w:rsidRPr="00AC23B2">
        <w:rPr>
          <w:b/>
          <w:bCs/>
        </w:rPr>
        <w:t xml:space="preserve">無料のサンプルレポートはこちらから入手できます</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CA486E">
          <w:rPr>
            <w:rStyle w:val="Hyperlink"/>
          </w:rPr>
          <w:t xml:space="preserve">https://www.skyquestt.com/sample-request/advanced-wound-care-market</w:t>
        </w:r>
      </w:hyperlink>
      <w:r xmlns:w="http://schemas.openxmlformats.org/wordprocessingml/2006/main">
        <w:t xml:space="preserve"> </w:t>
      </w:r>
    </w:p>
    <w:p w14:paraId="0A7BE053" w14:textId="1BA5F6EA" w:rsidR="00AC23B2" w:rsidRPr="00AC23B2" w:rsidRDefault="00AC23B2" w:rsidP="00AC23B2">
      <w:pPr xmlns:w="http://schemas.openxmlformats.org/wordprocessingml/2006/main">
        <w:rPr>
          <w:b/>
          <w:bCs/>
        </w:rPr>
      </w:pPr>
      <w:r xmlns:w="http://schemas.openxmlformats.org/wordprocessingml/2006/main" w:rsidRPr="00AC23B2">
        <w:rPr>
          <w:b/>
          <w:bCs/>
        </w:rPr>
        <w:t xml:space="preserve">成長の主要因</w:t>
      </w:r>
    </w:p>
    <w:p w14:paraId="4D597B16" w14:textId="77777777" w:rsidR="00AC23B2" w:rsidRDefault="00AC23B2" w:rsidP="00AC23B2">
      <w:r xmlns:w="http://schemas.openxmlformats.org/wordprocessingml/2006/main">
        <w:t xml:space="preserve">1.</w:t>
      </w:r>
      <w:r xmlns:w="http://schemas.openxmlformats.org/wordprocessingml/2006/main" w:rsidRPr="00AC23B2">
        <w:rPr>
          <w:b/>
          <w:bCs/>
        </w:rPr>
        <w:t xml:space="preserve">慢性創傷の罹患率の増加</w:t>
      </w:r>
      <w:r xmlns:w="http://schemas.openxmlformats.org/wordprocessingml/2006/main">
        <w:t xml:space="preserve">: 糖尿病や血管障害などの慢性疾患の罹患率の上昇により、糖尿病性足潰瘍、静脈性下肢潰瘍、褥瘡などの慢性創傷が一般的になりつつあります。患者数の増加により、高度な創傷ケアソリューションの需要が高まっています。</w:t>
      </w:r>
    </w:p>
    <w:p w14:paraId="7CD3D7E6" w14:textId="77777777" w:rsidR="00AC23B2" w:rsidRDefault="00AC23B2" w:rsidP="00AC23B2">
      <w:r xmlns:w="http://schemas.openxmlformats.org/wordprocessingml/2006/main">
        <w:t xml:space="preserve">2.</w:t>
      </w:r>
      <w:r xmlns:w="http://schemas.openxmlformats.org/wordprocessingml/2006/main" w:rsidRPr="00AC23B2">
        <w:rPr>
          <w:b/>
          <w:bCs/>
        </w:rPr>
        <w:t xml:space="preserve">技術革新</w:t>
      </w:r>
      <w:r xmlns:w="http://schemas.openxmlformats.org/wordprocessingml/2006/main">
        <w:t xml:space="preserve">: 高度な創傷ケア市場は、継続的な技術革新が特徴です。バイオエンジニアリングによる皮膚代替物、陰圧創傷療法 (NPWT)、抗菌特性を備えた高度なドレッシングなどの技術が、創傷管理を変革しています。これらの技術革新は、治癒率を向上させるだけでなく、感染のリスクも軽減します。</w:t>
      </w:r>
    </w:p>
    <w:p w14:paraId="660E9BBF" w14:textId="77777777" w:rsidR="00AC23B2" w:rsidRDefault="00AC23B2" w:rsidP="00AC23B2">
      <w:r xmlns:w="http://schemas.openxmlformats.org/wordprocessingml/2006/main">
        <w:t xml:space="preserve">3.</w:t>
      </w:r>
      <w:r xmlns:w="http://schemas.openxmlformats.org/wordprocessingml/2006/main" w:rsidRPr="00AC23B2">
        <w:rPr>
          <w:b/>
          <w:bCs/>
        </w:rPr>
        <w:t xml:space="preserve">高齢化人口</w:t>
      </w:r>
      <w:r xmlns:w="http://schemas.openxmlformats.org/wordprocessingml/2006/main">
        <w:t xml:space="preserve">: 世界的な高齢化人口は、市場成長の大きな原動力です。高齢者は、加齢に伴う皮膚の変化や合併症により、慢性創傷にかかりやすくなります。この人口動態の変化により、高度な創傷ケア製品とソリューションの需要が高まっています。</w:t>
      </w:r>
    </w:p>
    <w:p w14:paraId="336183F2" w14:textId="52E7A4B1" w:rsidR="00AC23B2" w:rsidRDefault="00AC23B2" w:rsidP="00AC23B2">
      <w:r xmlns:w="http://schemas.openxmlformats.org/wordprocessingml/2006/main">
        <w:t xml:space="preserve">4.</w:t>
      </w:r>
      <w:r xmlns:w="http://schemas.openxmlformats.org/wordprocessingml/2006/main" w:rsidRPr="00AC23B2">
        <w:rPr>
          <w:b/>
          <w:bCs/>
        </w:rPr>
        <w:t xml:space="preserve">医療費の増加</w:t>
      </w:r>
      <w:r xmlns:w="http://schemas.openxmlformats.org/wordprocessingml/2006/main">
        <w:t xml:space="preserve">: 世界中の医療システムが高度な医療技術への投資を続ける中、患者の転帰を改善し、医療費を削減することにますます重点が置かれています。高度な創傷ケア製品は、ケアの質を高め、リソースの利用を最適化するために不可欠であるとますます認識されています。</w:t>
      </w:r>
    </w:p>
    <w:p w14:paraId="57377190" w14:textId="5B07BCED" w:rsidR="00AC23B2" w:rsidRPr="00AC23B2" w:rsidRDefault="00AC23B2" w:rsidP="00AC23B2">
      <w:pPr xmlns:w="http://schemas.openxmlformats.org/wordprocessingml/2006/main">
        <w:rPr>
          <w:b/>
          <w:bCs/>
        </w:rPr>
      </w:pPr>
      <w:r xmlns:w="http://schemas.openxmlformats.org/wordprocessingml/2006/main" w:rsidRPr="00AC23B2">
        <w:rPr>
          <w:b/>
          <w:bCs/>
        </w:rPr>
        <w:t xml:space="preserve">市場セグメンテーション</w:t>
      </w:r>
    </w:p>
    <w:p w14:paraId="4B6752A2" w14:textId="64DF0676" w:rsidR="00AC23B2" w:rsidRDefault="00AC23B2" w:rsidP="00AC23B2">
      <w:r xmlns:w="http://schemas.openxmlformats.org/wordprocessingml/2006/main">
        <w:t xml:space="preserve">高度な創傷ケア市場は、製品タイプ、創傷タイプ、エンドユーザーに基づいて分類できます。</w:t>
      </w:r>
    </w:p>
    <w:p w14:paraId="55D9E43F" w14:textId="3F655072" w:rsidR="00AC23B2" w:rsidRDefault="00AC23B2" w:rsidP="00AC23B2">
      <w:r xmlns:w="http://schemas.openxmlformats.org/wordprocessingml/2006/main">
        <w:t xml:space="preserve">-</w:t>
      </w:r>
      <w:r xmlns:w="http://schemas.openxmlformats.org/wordprocessingml/2006/main" w:rsidRPr="00AC23B2">
        <w:rPr>
          <w:b/>
          <w:bCs/>
        </w:rPr>
        <w:t xml:space="preserve">製品タイプ</w:t>
      </w:r>
      <w:r xmlns:w="http://schemas.openxmlformats.org/wordprocessingml/2006/main">
        <w:t xml:space="preserve">: 主なセグメントには、高度な創傷被覆材 (ハイドロコロイド、フォーム、アルギン酸塩など)、創傷ケアデバイス (NPWT システムなど)、</w:t>
      </w:r>
      <w:hyperlink xmlns:w="http://schemas.openxmlformats.org/wordprocessingml/2006/main" xmlns:r="http://schemas.openxmlformats.org/officeDocument/2006/relationships" r:id="rId6" w:history="1">
        <w:r xmlns:w="http://schemas.openxmlformats.org/wordprocessingml/2006/main" w:rsidRPr="002859BE">
          <w:rPr>
            <w:rStyle w:val="Hyperlink"/>
            <w:b/>
            <w:bCs/>
          </w:rPr>
          <w:t xml:space="preserve">組織工学</w:t>
        </w:r>
      </w:hyperlink>
      <w:r xmlns:w="http://schemas.openxmlformats.org/wordprocessingml/2006/main">
        <w:t xml:space="preserve">製品が含まれます。</w:t>
      </w:r>
    </w:p>
    <w:p w14:paraId="23162519" w14:textId="77777777" w:rsidR="00AC23B2" w:rsidRDefault="00AC23B2" w:rsidP="00AC23B2">
      <w:r xmlns:w="http://schemas.openxmlformats.org/wordprocessingml/2006/main">
        <w:t xml:space="preserve">-</w:t>
      </w:r>
      <w:r xmlns:w="http://schemas.openxmlformats.org/wordprocessingml/2006/main" w:rsidRPr="00AC23B2">
        <w:rPr>
          <w:b/>
          <w:bCs/>
        </w:rPr>
        <w:t xml:space="preserve">創傷の種類</w:t>
      </w:r>
      <w:r xmlns:w="http://schemas.openxmlformats.org/wordprocessingml/2006/main">
        <w:t xml:space="preserve">: 市場では、慢性創傷 (糖尿病性潰瘍や褥瘡など) や急性創傷 (外科的創傷や火傷など) など、さまざまな創傷の種類に対応しています。</w:t>
      </w:r>
    </w:p>
    <w:p w14:paraId="6309279E" w14:textId="13ED70D8" w:rsidR="00AC23B2" w:rsidRDefault="00AC23B2" w:rsidP="00AC23B2">
      <w:r xmlns:w="http://schemas.openxmlformats.org/wordprocessingml/2006/main">
        <w:t xml:space="preserve">-</w:t>
      </w:r>
      <w:r xmlns:w="http://schemas.openxmlformats.org/wordprocessingml/2006/main" w:rsidRPr="00AC23B2">
        <w:rPr>
          <w:b/>
          <w:bCs/>
        </w:rPr>
        <w:t xml:space="preserve">エンドユーザー</w:t>
      </w:r>
      <w:r xmlns:w="http://schemas.openxmlformats.org/wordprocessingml/2006/main">
        <w:t xml:space="preserve">: 高度な創傷ケア製品のエンドユーザーには、病院、診療所、長期ケア施設、</w:t>
      </w:r>
      <w:hyperlink xmlns:w="http://schemas.openxmlformats.org/wordprocessingml/2006/main" xmlns:r="http://schemas.openxmlformats.org/officeDocument/2006/relationships" r:id="rId7" w:history="1">
        <w:r xmlns:w="http://schemas.openxmlformats.org/wordprocessingml/2006/main" w:rsidRPr="002859BE">
          <w:rPr>
            <w:rStyle w:val="Hyperlink"/>
            <w:b/>
            <w:bCs/>
          </w:rPr>
          <w:t xml:space="preserve">在宅ケア</w:t>
        </w:r>
      </w:hyperlink>
      <w:r xmlns:w="http://schemas.openxmlformats.org/wordprocessingml/2006/main">
        <w:t xml:space="preserve">施設が含まれます。</w:t>
      </w:r>
    </w:p>
    <w:p w14:paraId="0367BCEB" w14:textId="1A27CA25" w:rsidR="00AC23B2" w:rsidRDefault="00AC23B2" w:rsidP="00AC23B2">
      <w:r xmlns:w="http://schemas.openxmlformats.org/wordprocessingml/2006/main" w:rsidRPr="00AC23B2">
        <w:rPr>
          <w:b/>
          <w:bCs/>
        </w:rPr>
        <w:lastRenderedPageBreak xmlns:w="http://schemas.openxmlformats.org/wordprocessingml/2006/main"/>
      </w:r>
      <w:r xmlns:w="http://schemas.openxmlformats.org/wordprocessingml/2006/main" w:rsidRPr="00AC23B2">
        <w:rPr>
          <w:b/>
          <w:bCs/>
        </w:rPr>
        <w:t xml:space="preserve">このレポートをカスタマイズしたいですか? 無料のカスタマイズレポートを入手</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CA486E">
          <w:rPr>
            <w:rStyle w:val="Hyperlink"/>
          </w:rPr>
          <w:t xml:space="preserve">https://www.skyquestt.com/speak-with-analyst/advanced-wound-care-market</w:t>
        </w:r>
      </w:hyperlink>
      <w:r xmlns:w="http://schemas.openxmlformats.org/wordprocessingml/2006/main">
        <w:t xml:space="preserve"> </w:t>
      </w:r>
    </w:p>
    <w:p w14:paraId="1E78F58A" w14:textId="11AC6564" w:rsidR="00AC23B2" w:rsidRPr="00AC23B2" w:rsidRDefault="00AC23B2" w:rsidP="00AC23B2">
      <w:pPr xmlns:w="http://schemas.openxmlformats.org/wordprocessingml/2006/main">
        <w:rPr>
          <w:b/>
          <w:bCs/>
        </w:rPr>
      </w:pPr>
      <w:r xmlns:w="http://schemas.openxmlformats.org/wordprocessingml/2006/main" w:rsidRPr="00AC23B2">
        <w:rPr>
          <w:b/>
          <w:bCs/>
        </w:rPr>
        <w:t xml:space="preserve">高度な創傷ケア市場のトッププレーヤーの企業プロファイル:</w:t>
      </w:r>
    </w:p>
    <w:p w14:paraId="21708321" w14:textId="77777777" w:rsidR="00AC23B2" w:rsidRDefault="00AC23B2" w:rsidP="00AC23B2">
      <w:r xmlns:w="http://schemas.openxmlformats.org/wordprocessingml/2006/main">
        <w:t xml:space="preserve">• スミス・アンド・ネフュー社（英国）</w:t>
      </w:r>
    </w:p>
    <w:p w14:paraId="74635437" w14:textId="77777777" w:rsidR="00AC23B2" w:rsidRDefault="00AC23B2" w:rsidP="00AC23B2">
      <w:r xmlns:w="http://schemas.openxmlformats.org/wordprocessingml/2006/main">
        <w:t xml:space="preserve">•</w:t>
      </w:r>
      <w:proofErr xmlns:w="http://schemas.openxmlformats.org/wordprocessingml/2006/main" w:type="spellStart"/>
      <w:r xmlns:w="http://schemas.openxmlformats.org/wordprocessingml/2006/main">
        <w:t xml:space="preserve">モルンリッケ</w:t>
      </w:r>
      <w:proofErr xmlns:w="http://schemas.openxmlformats.org/wordprocessingml/2006/main" w:type="spellEnd"/>
      <w:r xmlns:w="http://schemas.openxmlformats.org/wordprocessingml/2006/main">
        <w:t xml:space="preserve">ヘルスケア AB (スウェーデン)</w:t>
      </w:r>
    </w:p>
    <w:p w14:paraId="21A2A9E8" w14:textId="77777777" w:rsidR="00AC23B2" w:rsidRDefault="00AC23B2" w:rsidP="00AC23B2">
      <w:r xmlns:w="http://schemas.openxmlformats.org/wordprocessingml/2006/main">
        <w:t xml:space="preserve">• コロプラストA/S（デンマーク）</w:t>
      </w:r>
    </w:p>
    <w:p w14:paraId="785D00B8" w14:textId="77777777" w:rsidR="00AC23B2" w:rsidRDefault="00AC23B2" w:rsidP="00AC23B2">
      <w:r xmlns:w="http://schemas.openxmlformats.org/wordprocessingml/2006/main">
        <w:t xml:space="preserve">• 3M社（米国）</w:t>
      </w:r>
    </w:p>
    <w:p w14:paraId="22F19213" w14:textId="77777777" w:rsidR="00AC23B2" w:rsidRDefault="00AC23B2" w:rsidP="00AC23B2">
      <w:r xmlns:w="http://schemas.openxmlformats.org/wordprocessingml/2006/main">
        <w:t xml:space="preserve">•</w:t>
      </w:r>
      <w:proofErr xmlns:w="http://schemas.openxmlformats.org/wordprocessingml/2006/main" w:type="spellStart"/>
      <w:r xmlns:w="http://schemas.openxmlformats.org/wordprocessingml/2006/main">
        <w:t xml:space="preserve">コンバテック</w:t>
      </w:r>
      <w:proofErr xmlns:w="http://schemas.openxmlformats.org/wordprocessingml/2006/main" w:type="spellEnd"/>
      <w:r xmlns:w="http://schemas.openxmlformats.org/wordprocessingml/2006/main">
        <w:t xml:space="preserve">グループ（英国）</w:t>
      </w:r>
    </w:p>
    <w:p w14:paraId="287DA6DD" w14:textId="77777777" w:rsidR="00AC23B2" w:rsidRDefault="00AC23B2" w:rsidP="00AC23B2">
      <w:r xmlns:w="http://schemas.openxmlformats.org/wordprocessingml/2006/main">
        <w:t xml:space="preserve">• メドトロニック（米国）</w:t>
      </w:r>
    </w:p>
    <w:p w14:paraId="77773C75" w14:textId="77777777" w:rsidR="00AC23B2" w:rsidRDefault="00AC23B2" w:rsidP="00AC23B2">
      <w:r xmlns:w="http://schemas.openxmlformats.org/wordprocessingml/2006/main">
        <w:t xml:space="preserve">• インテグラ</w:t>
      </w:r>
      <w:proofErr xmlns:w="http://schemas.openxmlformats.org/wordprocessingml/2006/main" w:type="spellStart"/>
      <w:r xmlns:w="http://schemas.openxmlformats.org/wordprocessingml/2006/main">
        <w:t xml:space="preserve">ライフサイエンス</w:t>
      </w:r>
      <w:proofErr xmlns:w="http://schemas.openxmlformats.org/wordprocessingml/2006/main" w:type="spellEnd"/>
      <w:r xmlns:w="http://schemas.openxmlformats.org/wordprocessingml/2006/main">
        <w:t xml:space="preserve">コーポレーション（米国）</w:t>
      </w:r>
    </w:p>
    <w:p w14:paraId="34573BFB" w14:textId="77777777" w:rsidR="00AC23B2" w:rsidRDefault="00AC23B2" w:rsidP="00AC23B2">
      <w:r xmlns:w="http://schemas.openxmlformats.org/wordprocessingml/2006/main">
        <w:t xml:space="preserve">• カーディナルヘルス社（米国）</w:t>
      </w:r>
    </w:p>
    <w:p w14:paraId="11A4E02E" w14:textId="77777777" w:rsidR="00AC23B2" w:rsidRDefault="00AC23B2" w:rsidP="00AC23B2">
      <w:r xmlns:w="http://schemas.openxmlformats.org/wordprocessingml/2006/main">
        <w:t xml:space="preserve">• B. Braun </w:t>
      </w:r>
      <w:proofErr xmlns:w="http://schemas.openxmlformats.org/wordprocessingml/2006/main" w:type="spellStart"/>
      <w:r xmlns:w="http://schemas.openxmlformats.org/wordprocessingml/2006/main">
        <w:t xml:space="preserve">Melsungen </w:t>
      </w:r>
      <w:proofErr xmlns:w="http://schemas.openxmlformats.org/wordprocessingml/2006/main" w:type="spellEnd"/>
      <w:r xmlns:w="http://schemas.openxmlformats.org/wordprocessingml/2006/main">
        <w:t xml:space="preserve">AG (ドイツ)</w:t>
      </w:r>
    </w:p>
    <w:p w14:paraId="7D390FEF" w14:textId="77777777" w:rsidR="00AC23B2" w:rsidRDefault="00AC23B2" w:rsidP="00AC23B2">
      <w:r xmlns:w="http://schemas.openxmlformats.org/wordprocessingml/2006/main">
        <w:t xml:space="preserve">• オルガノジェネシス社（米国）</w:t>
      </w:r>
    </w:p>
    <w:p w14:paraId="1125521E" w14:textId="77777777" w:rsidR="00AC23B2" w:rsidRDefault="00AC23B2" w:rsidP="00AC23B2">
      <w:r xmlns:w="http://schemas.openxmlformats.org/wordprocessingml/2006/main">
        <w:t xml:space="preserve">• ホリスターインコーポレーテッド（米国）</w:t>
      </w:r>
    </w:p>
    <w:p w14:paraId="5FCBF9FA" w14:textId="77777777" w:rsidR="00AC23B2" w:rsidRDefault="00AC23B2" w:rsidP="00AC23B2">
      <w:r xmlns:w="http://schemas.openxmlformats.org/wordprocessingml/2006/main">
        <w:t xml:space="preserve">• エチコン社（ジョンソン・エンド・ジョンソン）（米国）</w:t>
      </w:r>
    </w:p>
    <w:p w14:paraId="2F41C4B0" w14:textId="77777777" w:rsidR="00AC23B2" w:rsidRDefault="00AC23B2" w:rsidP="00AC23B2">
      <w:r xmlns:w="http://schemas.openxmlformats.org/wordprocessingml/2006/main">
        <w:t xml:space="preserve">• Argentum Medical LLC (米国)</w:t>
      </w:r>
    </w:p>
    <w:p w14:paraId="092357C0" w14:textId="77777777" w:rsidR="00AC23B2" w:rsidRDefault="00AC23B2" w:rsidP="00AC23B2">
      <w:r xmlns:w="http://schemas.openxmlformats.org/wordprocessingml/2006/main">
        <w:t xml:space="preserve">• メドライン インダストリーズ社（米国）</w:t>
      </w:r>
    </w:p>
    <w:p w14:paraId="2BEA22FD" w14:textId="77777777" w:rsidR="00AC23B2" w:rsidRDefault="00AC23B2" w:rsidP="00AC23B2">
      <w:r xmlns:w="http://schemas.openxmlformats.org/wordprocessingml/2006/main">
        <w:t xml:space="preserve">• PAUL HARTMANN AG（ドイツ）</w:t>
      </w:r>
    </w:p>
    <w:p w14:paraId="504D0D44" w14:textId="77777777" w:rsidR="00AC23B2" w:rsidRDefault="00AC23B2" w:rsidP="00AC23B2">
      <w:r xmlns:w="http://schemas.openxmlformats.org/wordprocessingml/2006/main">
        <w:t xml:space="preserve">• バクスター（米国）</w:t>
      </w:r>
    </w:p>
    <w:p w14:paraId="3702BCE0" w14:textId="77777777" w:rsidR="00AC23B2" w:rsidRDefault="00AC23B2" w:rsidP="00AC23B2">
      <w:r xmlns:w="http://schemas.openxmlformats.org/wordprocessingml/2006/main">
        <w:t xml:space="preserve">• ウルゴメディカル（フランス）</w:t>
      </w:r>
    </w:p>
    <w:p w14:paraId="7F14A8AD" w14:textId="77777777" w:rsidR="00AC23B2" w:rsidRDefault="00AC23B2" w:rsidP="00AC23B2">
      <w:r xmlns:w="http://schemas.openxmlformats.org/wordprocessingml/2006/main">
        <w:t xml:space="preserve">• </w:t>
      </w:r>
      <w:proofErr xmlns:w="http://schemas.openxmlformats.org/wordprocessingml/2006/main" w:type="spellStart"/>
      <w:r xmlns:w="http://schemas.openxmlformats.org/wordprocessingml/2006/main">
        <w:t xml:space="preserve">MiMedx </w:t>
      </w:r>
      <w:proofErr xmlns:w="http://schemas.openxmlformats.org/wordprocessingml/2006/main" w:type="spellEnd"/>
      <w:r xmlns:w="http://schemas.openxmlformats.org/wordprocessingml/2006/main">
        <w:t xml:space="preserve">（米国）</w:t>
      </w:r>
    </w:p>
    <w:p w14:paraId="5697E3BE" w14:textId="77777777" w:rsidR="00AC23B2" w:rsidRDefault="00AC23B2" w:rsidP="00AC23B2">
      <w:r xmlns:w="http://schemas.openxmlformats.org/wordprocessingml/2006/main">
        <w:t xml:space="preserve">• HAROMED BV（ベルギー）</w:t>
      </w:r>
    </w:p>
    <w:p w14:paraId="17380057" w14:textId="2A36C18F" w:rsidR="00AC23B2" w:rsidRDefault="00AC23B2" w:rsidP="00AC23B2">
      <w:r xmlns:w="http://schemas.openxmlformats.org/wordprocessingml/2006/main">
        <w:t xml:space="preserve">• ペンサーメディカル LLC (米国)</w:t>
      </w:r>
    </w:p>
    <w:p w14:paraId="5AF94312" w14:textId="0C255838" w:rsidR="00AC23B2" w:rsidRDefault="00AC23B2" w:rsidP="00AC23B2">
      <w:r xmlns:w="http://schemas.openxmlformats.org/wordprocessingml/2006/main" w:rsidRPr="00AC23B2">
        <w:rPr>
          <w:b/>
          <w:bCs/>
        </w:rPr>
        <w:t xml:space="preserve">今すぐ行動を起こしましょう: 高度な創傷ケア市場を今すぐ確保しましょう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A486E">
          <w:rPr>
            <w:rStyle w:val="Hyperlink"/>
          </w:rPr>
          <w:t xml:space="preserve">https://www.skyquestt.com/buy-now/advanced-wound-care-market</w:t>
        </w:r>
      </w:hyperlink>
      <w:r xmlns:w="http://schemas.openxmlformats.org/wordprocessingml/2006/main">
        <w:t xml:space="preserve"> </w:t>
      </w:r>
    </w:p>
    <w:p w14:paraId="33CC22D6" w14:textId="44124AEA" w:rsidR="00AC23B2" w:rsidRPr="00AC23B2" w:rsidRDefault="00AC23B2" w:rsidP="00AC23B2">
      <w:pPr xmlns:w="http://schemas.openxmlformats.org/wordprocessingml/2006/main">
        <w:rPr>
          <w:b/>
          <w:bCs/>
        </w:rPr>
      </w:pPr>
      <w:r xmlns:w="http://schemas.openxmlformats.org/wordprocessingml/2006/main" w:rsidRPr="00AC23B2">
        <w:rPr>
          <w:b/>
          <w:bCs/>
        </w:rPr>
        <w:t xml:space="preserve">地理的洞察</w:t>
      </w:r>
    </w:p>
    <w:p w14:paraId="63107E4D" w14:textId="2125D969" w:rsidR="00AC23B2" w:rsidRDefault="00AC23B2" w:rsidP="00AC23B2">
      <w:r xmlns:w="http://schemas.openxmlformats.org/wordprocessingml/2006/main">
        <w:t xml:space="preserve">高度な創傷ケア市場は、さまざまな地域で成長を遂げています。</w:t>
      </w:r>
    </w:p>
    <w:p w14:paraId="0ACA3235" w14:textId="77777777" w:rsidR="00AC23B2" w:rsidRDefault="00AC23B2" w:rsidP="00AC23B2">
      <w:r xmlns:w="http://schemas.openxmlformats.org/wordprocessingml/2006/main">
        <w:t xml:space="preserve">-</w:t>
      </w:r>
      <w:r xmlns:w="http://schemas.openxmlformats.org/wordprocessingml/2006/main" w:rsidRPr="00AC23B2">
        <w:rPr>
          <w:b/>
          <w:bCs/>
        </w:rPr>
        <w:t xml:space="preserve">北米</w:t>
      </w:r>
      <w:r xmlns:w="http://schemas.openxmlformats.org/wordprocessingml/2006/main">
        <w:t xml:space="preserve">: 先進的な医療インフラ、慢性疾患の蔓延率の高さ、医療研究開発への多額の投資により、北米が最大の市場シェアを占めています。</w:t>
      </w:r>
    </w:p>
    <w:p w14:paraId="09F4D3C1" w14:textId="77777777" w:rsidR="00AC23B2" w:rsidRDefault="00AC23B2" w:rsidP="00AC23B2">
      <w:r xmlns:w="http://schemas.openxmlformats.org/wordprocessingml/2006/main">
        <w:t xml:space="preserve">-</w:t>
      </w:r>
      <w:r xmlns:w="http://schemas.openxmlformats.org/wordprocessingml/2006/main" w:rsidRPr="00AC23B2">
        <w:rPr>
          <w:b/>
          <w:bCs/>
        </w:rPr>
        <w:t xml:space="preserve">ヨーロッパ</w:t>
      </w:r>
      <w:r xmlns:w="http://schemas.openxmlformats.org/wordprocessingml/2006/main">
        <w:t xml:space="preserve">: ヨーロッパは、革新的な技術と高齢化人口の需要促進に重点を置いており、高度な創傷ケア市場の主要プレーヤーでもあります。</w:t>
      </w:r>
    </w:p>
    <w:p w14:paraId="249DA360" w14:textId="6B727600" w:rsidR="00AC23B2" w:rsidRDefault="00AC23B2" w:rsidP="00AC23B2">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AC23B2">
        <w:rPr>
          <w:b/>
          <w:bCs/>
        </w:rPr>
        <w:t xml:space="preserve">アジア太平洋地域</w:t>
      </w:r>
      <w:r xmlns:w="http://schemas.openxmlformats.org/wordprocessingml/2006/main">
        <w:t xml:space="preserve">: アジア太平洋地域は、医療インフラの改善、医療費の増加、高度な創傷ケアソリューションに対する意識の高まりにより、最も急速な成長が見込まれています。</w:t>
      </w:r>
    </w:p>
    <w:p w14:paraId="3956B017" w14:textId="70042E55" w:rsidR="00AC23B2" w:rsidRPr="00AC23B2" w:rsidRDefault="00AC23B2" w:rsidP="00AC23B2">
      <w:pPr xmlns:w="http://schemas.openxmlformats.org/wordprocessingml/2006/main">
        <w:rPr>
          <w:b/>
          <w:bCs/>
        </w:rPr>
      </w:pPr>
      <w:r xmlns:w="http://schemas.openxmlformats.org/wordprocessingml/2006/main" w:rsidRPr="00AC23B2">
        <w:rPr>
          <w:b/>
          <w:bCs/>
        </w:rPr>
        <w:t xml:space="preserve">課題と機会</w:t>
      </w:r>
    </w:p>
    <w:p w14:paraId="2E4872DB" w14:textId="1983CAB5" w:rsidR="00AC23B2" w:rsidRDefault="00AC23B2" w:rsidP="00AC23B2">
      <w:r xmlns:w="http://schemas.openxmlformats.org/wordprocessingml/2006/main">
        <w:t xml:space="preserve">明るい見通しにもかかわらず、高度な創傷ケア市場は、高度な創傷ケア製品の高コストや償還問題など、いくつかの課題に直面しています。しかし、これらの課題は革新と成長の機会ももたらします。研究開発に投資し、費用対効果の高いソリューションに重点を置く企業は、拡大する市場を活用できる有利な立場に立つでしょう。</w:t>
      </w:r>
    </w:p>
    <w:p w14:paraId="23C1B47C" w14:textId="64C94C5F" w:rsidR="00AC23B2" w:rsidRPr="00AC23B2" w:rsidRDefault="00AC23B2" w:rsidP="00AC23B2">
      <w:pPr xmlns:w="http://schemas.openxmlformats.org/wordprocessingml/2006/main">
        <w:rPr>
          <w:b/>
          <w:bCs/>
        </w:rPr>
      </w:pPr>
      <w:r xmlns:w="http://schemas.openxmlformats.org/wordprocessingml/2006/main" w:rsidRPr="00AC23B2">
        <w:rPr>
          <w:b/>
          <w:bCs/>
        </w:rPr>
        <w:t xml:space="preserve">今後の展望</w:t>
      </w:r>
    </w:p>
    <w:p w14:paraId="00BFE1F4" w14:textId="1EDB794D" w:rsidR="00AC23B2" w:rsidRDefault="00AC23B2" w:rsidP="00AC23B2">
      <w:r xmlns:w="http://schemas.openxmlformats.org/wordprocessingml/2006/main">
        <w:t xml:space="preserve">高度な創傷ケア市場は、技術の継続的な進歩、患者数の増加、創傷ケアの結果の改善への重点の高まりにより、継続的な成長が見込まれています。業界が進化するにつれ、利害関係者は患者と医療提供者の高まる需要を満たすために、最新のトレンドとイノベーションを常に把握しておく必要があります。</w:t>
      </w:r>
    </w:p>
    <w:p w14:paraId="67E84F32" w14:textId="23B180FE" w:rsidR="00AC23B2" w:rsidRDefault="00AC23B2" w:rsidP="00AC23B2">
      <w:r xmlns:w="http://schemas.openxmlformats.org/wordprocessingml/2006/main" w:rsidRPr="00AC23B2">
        <w:rPr>
          <w:b/>
          <w:bCs/>
        </w:rPr>
        <w:t xml:space="preserve">今すぐ高度な創傷ケア市場レポートをお読みください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CA486E">
          <w:rPr>
            <w:rStyle w:val="Hyperlink"/>
          </w:rPr>
          <w:t xml:space="preserve">https://www.skyquestt.com/report/advanced-wound-care-market</w:t>
        </w:r>
      </w:hyperlink>
      <w:r xmlns:w="http://schemas.openxmlformats.org/wordprocessingml/2006/main">
        <w:t xml:space="preserve"> </w:t>
      </w:r>
    </w:p>
    <w:p w14:paraId="54B82715" w14:textId="56331352" w:rsidR="0077184B" w:rsidRDefault="00AC23B2" w:rsidP="00AC23B2">
      <w:r xmlns:w="http://schemas.openxmlformats.org/wordprocessingml/2006/main">
        <w:t xml:space="preserve">高度な創傷ケア市場は、大きな成長の可能性を秘めた、ダイナミックで急速に進化する分野です。主要な推進要因、市場セグメンテーション、地域的な洞察を理解することで、関係者はこの進化する状況に対応し、世界中の創傷ケアの成果の向上に貢献でき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6E"/>
    <w:rsid w:val="00040F0D"/>
    <w:rsid w:val="000A6E5C"/>
    <w:rsid w:val="002859BE"/>
    <w:rsid w:val="002B6C98"/>
    <w:rsid w:val="00726AF7"/>
    <w:rsid w:val="0077184B"/>
    <w:rsid w:val="00AC23B2"/>
    <w:rsid w:val="00BF63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08AF"/>
  <w15:chartTrackingRefBased/>
  <w15:docId w15:val="{14CF552A-AA26-4045-98D6-2B865EB2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3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3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3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3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3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3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6E"/>
    <w:rPr>
      <w:rFonts w:eastAsiaTheme="majorEastAsia" w:cstheme="majorBidi"/>
      <w:color w:val="272727" w:themeColor="text1" w:themeTint="D8"/>
    </w:rPr>
  </w:style>
  <w:style w:type="paragraph" w:styleId="Title">
    <w:name w:val="Title"/>
    <w:basedOn w:val="Normal"/>
    <w:next w:val="Normal"/>
    <w:link w:val="TitleChar"/>
    <w:uiPriority w:val="10"/>
    <w:qFormat/>
    <w:rsid w:val="00BF6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6E"/>
    <w:pPr>
      <w:spacing w:before="160"/>
      <w:jc w:val="center"/>
    </w:pPr>
    <w:rPr>
      <w:i/>
      <w:iCs/>
      <w:color w:val="404040" w:themeColor="text1" w:themeTint="BF"/>
    </w:rPr>
  </w:style>
  <w:style w:type="character" w:customStyle="1" w:styleId="QuoteChar">
    <w:name w:val="Quote Char"/>
    <w:basedOn w:val="DefaultParagraphFont"/>
    <w:link w:val="Quote"/>
    <w:uiPriority w:val="29"/>
    <w:rsid w:val="00BF636E"/>
    <w:rPr>
      <w:i/>
      <w:iCs/>
      <w:color w:val="404040" w:themeColor="text1" w:themeTint="BF"/>
    </w:rPr>
  </w:style>
  <w:style w:type="paragraph" w:styleId="ListParagraph">
    <w:name w:val="List Paragraph"/>
    <w:basedOn w:val="Normal"/>
    <w:uiPriority w:val="34"/>
    <w:qFormat/>
    <w:rsid w:val="00BF636E"/>
    <w:pPr>
      <w:ind w:left="720"/>
      <w:contextualSpacing/>
    </w:pPr>
  </w:style>
  <w:style w:type="character" w:styleId="IntenseEmphasis">
    <w:name w:val="Intense Emphasis"/>
    <w:basedOn w:val="DefaultParagraphFont"/>
    <w:uiPriority w:val="21"/>
    <w:qFormat/>
    <w:rsid w:val="00BF636E"/>
    <w:rPr>
      <w:i/>
      <w:iCs/>
      <w:color w:val="2F5496" w:themeColor="accent1" w:themeShade="BF"/>
    </w:rPr>
  </w:style>
  <w:style w:type="paragraph" w:styleId="IntenseQuote">
    <w:name w:val="Intense Quote"/>
    <w:basedOn w:val="Normal"/>
    <w:next w:val="Normal"/>
    <w:link w:val="IntenseQuoteChar"/>
    <w:uiPriority w:val="30"/>
    <w:qFormat/>
    <w:rsid w:val="00BF6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36E"/>
    <w:rPr>
      <w:i/>
      <w:iCs/>
      <w:color w:val="2F5496" w:themeColor="accent1" w:themeShade="BF"/>
    </w:rPr>
  </w:style>
  <w:style w:type="character" w:styleId="IntenseReference">
    <w:name w:val="Intense Reference"/>
    <w:basedOn w:val="DefaultParagraphFont"/>
    <w:uiPriority w:val="32"/>
    <w:qFormat/>
    <w:rsid w:val="00BF636E"/>
    <w:rPr>
      <w:b/>
      <w:bCs/>
      <w:smallCaps/>
      <w:color w:val="2F5496" w:themeColor="accent1" w:themeShade="BF"/>
      <w:spacing w:val="5"/>
    </w:rPr>
  </w:style>
  <w:style w:type="character" w:styleId="Hyperlink">
    <w:name w:val="Hyperlink"/>
    <w:basedOn w:val="DefaultParagraphFont"/>
    <w:uiPriority w:val="99"/>
    <w:unhideWhenUsed/>
    <w:rsid w:val="00AC23B2"/>
    <w:rPr>
      <w:color w:val="0563C1" w:themeColor="hyperlink"/>
      <w:u w:val="single"/>
    </w:rPr>
  </w:style>
  <w:style w:type="character" w:styleId="UnresolvedMention">
    <w:name w:val="Unresolved Mention"/>
    <w:basedOn w:val="DefaultParagraphFont"/>
    <w:uiPriority w:val="99"/>
    <w:semiHidden/>
    <w:unhideWhenUsed/>
    <w:rsid w:val="00AC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advanced-wound-care-market" TargetMode="External"/><Relationship Id="rId3" Type="http://schemas.openxmlformats.org/officeDocument/2006/relationships/webSettings" Target="webSettings.xml"/><Relationship Id="rId7" Type="http://schemas.openxmlformats.org/officeDocument/2006/relationships/hyperlink" Target="https://www.skyquestt.com/report/home-healthcare-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tissue-engineering-market" TargetMode="External"/><Relationship Id="rId11" Type="http://schemas.openxmlformats.org/officeDocument/2006/relationships/fontTable" Target="fontTable.xml"/><Relationship Id="rId5" Type="http://schemas.openxmlformats.org/officeDocument/2006/relationships/hyperlink" Target="https://www.skyquestt.com/sample-request/advanced-wound-care-market" TargetMode="External"/><Relationship Id="rId10" Type="http://schemas.openxmlformats.org/officeDocument/2006/relationships/hyperlink" Target="https://www.skyquestt.com/report/advanced-wound-care-market" TargetMode="External"/><Relationship Id="rId4" Type="http://schemas.openxmlformats.org/officeDocument/2006/relationships/hyperlink" Target="https://www.skyquestt.com/report/advanced-wound-care-market" TargetMode="External"/><Relationship Id="rId9" Type="http://schemas.openxmlformats.org/officeDocument/2006/relationships/hyperlink" Target="https://www.skyquestt.com/buy-now/advanced-wound-car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2025-01-17T04:56:00Z</dcterms:created>
  <dcterms:modified xsi:type="dcterms:W3CDTF">2025-01-17T05:04:00Z</dcterms:modified>
</cp:coreProperties>
</file>