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F359B" w14:textId="1F9D183E" w:rsidR="00E65CA9" w:rsidRPr="00E65CA9"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E65CA9">
        <w:rPr>
          <w:rFonts w:ascii="Times New Roman" w:eastAsia="Times New Roman" w:hAnsi="Times New Roman" w:cs="Times New Roman"/>
          <w:b/>
          <w:bCs/>
          <w:kern w:val="0"/>
          <w:sz w:val="24"/>
          <w:szCs w:val="24"/>
          <w14:ligatures w14:val="none"/>
        </w:rPr>
        <w:t>水処理薬品の世界市場</w:t>
      </w:r>
      <w:proofErr w:type="spellEnd"/>
      <w:r w:rsidRPr="00E65CA9">
        <w:rPr>
          <w:rFonts w:ascii="Times New Roman" w:eastAsia="Times New Roman" w:hAnsi="Times New Roman" w:cs="Times New Roman"/>
          <w:b/>
          <w:bCs/>
          <w:kern w:val="0"/>
          <w:sz w:val="24"/>
          <w:szCs w:val="24"/>
          <w14:ligatures w14:val="none"/>
        </w:rPr>
        <w:t xml:space="preserve">: </w:t>
      </w:r>
      <w:proofErr w:type="spellStart"/>
      <w:r w:rsidRPr="00E65CA9">
        <w:rPr>
          <w:rFonts w:ascii="Times New Roman" w:eastAsia="Times New Roman" w:hAnsi="Times New Roman" w:cs="Times New Roman"/>
          <w:b/>
          <w:bCs/>
          <w:kern w:val="0"/>
          <w:sz w:val="24"/>
          <w:szCs w:val="24"/>
          <w14:ligatures w14:val="none"/>
        </w:rPr>
        <w:t>動向、成長ドライバ</w:t>
      </w:r>
      <w:proofErr w:type="spellEnd"/>
      <w:r w:rsidRPr="00E65CA9">
        <w:rPr>
          <w:rFonts w:ascii="Times New Roman" w:eastAsia="Times New Roman" w:hAnsi="Times New Roman" w:cs="Times New Roman"/>
          <w:b/>
          <w:bCs/>
          <w:kern w:val="0"/>
          <w:sz w:val="24"/>
          <w:szCs w:val="24"/>
          <w14:ligatures w14:val="none"/>
        </w:rPr>
        <w:t>ー、</w:t>
      </w:r>
      <w:proofErr w:type="spellStart"/>
      <w:r w:rsidRPr="00E65CA9">
        <w:rPr>
          <w:rFonts w:ascii="Times New Roman" w:eastAsia="Times New Roman" w:hAnsi="Times New Roman" w:cs="Times New Roman"/>
          <w:b/>
          <w:bCs/>
          <w:kern w:val="0"/>
          <w:sz w:val="24"/>
          <w:szCs w:val="24"/>
          <w14:ligatures w14:val="none"/>
        </w:rPr>
        <w:t>将来の見通し</w:t>
      </w:r>
      <w:proofErr w:type="spellEnd"/>
      <w:r w:rsidRPr="00E65CA9">
        <w:rPr>
          <w:rFonts w:ascii="Times New Roman" w:eastAsia="Times New Roman" w:hAnsi="Times New Roman" w:cs="Times New Roman"/>
          <w:b/>
          <w:bCs/>
          <w:kern w:val="0"/>
          <w:sz w:val="24"/>
          <w:szCs w:val="24"/>
          <w14:ligatures w14:val="none"/>
        </w:rPr>
        <w:t xml:space="preserve"> 2025-2032年</w:t>
      </w:r>
    </w:p>
    <w:p w14:paraId="5FA982EB" w14:textId="5CF59AB4" w:rsidR="00E65CA9" w:rsidRDefault="00E65CA9" w:rsidP="00E65CA9">
      <w:pPr>
        <w:spacing w:before="100" w:beforeAutospacing="1" w:after="100" w:afterAutospacing="1" w:line="240" w:lineRule="auto"/>
        <w:outlineLvl w:val="2"/>
        <w:rPr>
          <w:rFonts w:ascii="Poppins" w:hAnsi="Poppins" w:cs="Poppins"/>
          <w:color w:val="212529"/>
          <w:shd w:val="clear" w:color="auto" w:fill="FFFFFF"/>
        </w:rPr>
      </w:pPr>
      <w:r>
        <w:rPr>
          <w:rFonts w:ascii="Poppins" w:hAnsi="Poppins" w:cs="Poppins"/>
          <w:color w:val="212529"/>
          <w:shd w:val="clear" w:color="auto" w:fill="FFFFFF"/>
        </w:rPr>
        <w:t>水処理薬品は、水を処理し、汚染物質や汚染物質を含まないようにするために使用されます。急速な都市化と世界人口の増加により、飲料水の需要が高くなり、水処理薬品の売上が増加しています。水処理薬品は、他の水処理技術や製品と比較して、その高い有効性と低コストのために人気があります。</w:t>
      </w:r>
      <w:r>
        <w:rPr>
          <w:rFonts w:ascii="Poppins" w:hAnsi="Poppins" w:cs="Poppins"/>
          <w:color w:val="212529"/>
          <w:shd w:val="clear" w:color="auto" w:fill="FFFFFF"/>
        </w:rPr>
        <w:t xml:space="preserve"> </w:t>
      </w:r>
    </w:p>
    <w:p w14:paraId="618EB555" w14:textId="0B7F4DE2" w:rsidR="00E65CA9" w:rsidRDefault="00E65CA9" w:rsidP="00E65CA9">
      <w:pPr>
        <w:spacing w:before="100" w:beforeAutospacing="1" w:after="100" w:afterAutospacing="1" w:line="240" w:lineRule="auto"/>
        <w:outlineLvl w:val="2"/>
        <w:rPr>
          <w:rFonts w:ascii="Poppins" w:hAnsi="Poppins" w:cs="Poppins"/>
          <w:color w:val="212529"/>
          <w:shd w:val="clear" w:color="auto" w:fill="FFFFFF"/>
        </w:rPr>
      </w:pPr>
      <w:r w:rsidRPr="00E65CA9">
        <w:rPr>
          <w:rFonts w:ascii="Poppins" w:hAnsi="Poppins" w:cs="Poppins"/>
          <w:color w:val="212529"/>
          <w:shd w:val="clear" w:color="auto" w:fill="FFFFFF"/>
        </w:rPr>
        <w:t>水処理薬品の市場規模は</w:t>
      </w:r>
      <w:r w:rsidRPr="00E65CA9">
        <w:rPr>
          <w:rFonts w:ascii="Poppins" w:hAnsi="Poppins" w:cs="Poppins"/>
          <w:color w:val="212529"/>
          <w:shd w:val="clear" w:color="auto" w:fill="FFFFFF"/>
        </w:rPr>
        <w:t>2023</w:t>
      </w:r>
      <w:r w:rsidRPr="00E65CA9">
        <w:rPr>
          <w:rFonts w:ascii="Poppins" w:hAnsi="Poppins" w:cs="Poppins"/>
          <w:color w:val="212529"/>
          <w:shd w:val="clear" w:color="auto" w:fill="FFFFFF"/>
        </w:rPr>
        <w:t>年に</w:t>
      </w:r>
      <w:r w:rsidRPr="00E65CA9">
        <w:rPr>
          <w:rFonts w:ascii="Poppins" w:hAnsi="Poppins" w:cs="Poppins"/>
          <w:color w:val="212529"/>
          <w:shd w:val="clear" w:color="auto" w:fill="FFFFFF"/>
        </w:rPr>
        <w:t>332</w:t>
      </w:r>
      <w:r w:rsidRPr="00E65CA9">
        <w:rPr>
          <w:rFonts w:ascii="Poppins" w:hAnsi="Poppins" w:cs="Poppins"/>
          <w:color w:val="212529"/>
          <w:shd w:val="clear" w:color="auto" w:fill="FFFFFF"/>
        </w:rPr>
        <w:t>億米ドルと評価され、</w:t>
      </w:r>
      <w:r w:rsidRPr="00E65CA9">
        <w:rPr>
          <w:rFonts w:ascii="Poppins" w:hAnsi="Poppins" w:cs="Poppins"/>
          <w:color w:val="212529"/>
          <w:shd w:val="clear" w:color="auto" w:fill="FFFFFF"/>
        </w:rPr>
        <w:t>2024</w:t>
      </w:r>
      <w:r w:rsidRPr="00E65CA9">
        <w:rPr>
          <w:rFonts w:ascii="Poppins" w:hAnsi="Poppins" w:cs="Poppins"/>
          <w:color w:val="212529"/>
          <w:shd w:val="clear" w:color="auto" w:fill="FFFFFF"/>
        </w:rPr>
        <w:t>年の</w:t>
      </w:r>
      <w:r w:rsidRPr="00E65CA9">
        <w:rPr>
          <w:rFonts w:ascii="Poppins" w:hAnsi="Poppins" w:cs="Poppins"/>
          <w:color w:val="212529"/>
          <w:shd w:val="clear" w:color="auto" w:fill="FFFFFF"/>
        </w:rPr>
        <w:t>343</w:t>
      </w:r>
      <w:r w:rsidRPr="00E65CA9">
        <w:rPr>
          <w:rFonts w:ascii="Poppins" w:hAnsi="Poppins" w:cs="Poppins"/>
          <w:color w:val="212529"/>
          <w:shd w:val="clear" w:color="auto" w:fill="FFFFFF"/>
        </w:rPr>
        <w:t>億米ドルから</w:t>
      </w:r>
      <w:r w:rsidRPr="00E65CA9">
        <w:rPr>
          <w:rFonts w:ascii="Poppins" w:hAnsi="Poppins" w:cs="Poppins"/>
          <w:color w:val="212529"/>
          <w:shd w:val="clear" w:color="auto" w:fill="FFFFFF"/>
        </w:rPr>
        <w:t>2032</w:t>
      </w:r>
      <w:r w:rsidRPr="00E65CA9">
        <w:rPr>
          <w:rFonts w:ascii="Poppins" w:hAnsi="Poppins" w:cs="Poppins"/>
          <w:color w:val="212529"/>
          <w:shd w:val="clear" w:color="auto" w:fill="FFFFFF"/>
        </w:rPr>
        <w:t>年までに</w:t>
      </w:r>
      <w:r w:rsidRPr="00E65CA9">
        <w:rPr>
          <w:rFonts w:ascii="Poppins" w:hAnsi="Poppins" w:cs="Poppins"/>
          <w:color w:val="212529"/>
          <w:shd w:val="clear" w:color="auto" w:fill="FFFFFF"/>
        </w:rPr>
        <w:t>444</w:t>
      </w:r>
      <w:r w:rsidRPr="00E65CA9">
        <w:rPr>
          <w:rFonts w:ascii="Poppins" w:hAnsi="Poppins" w:cs="Poppins"/>
          <w:color w:val="212529"/>
          <w:shd w:val="clear" w:color="auto" w:fill="FFFFFF"/>
        </w:rPr>
        <w:t>億</w:t>
      </w:r>
      <w:r w:rsidRPr="00E65CA9">
        <w:rPr>
          <w:rFonts w:ascii="Poppins" w:hAnsi="Poppins" w:cs="Poppins"/>
          <w:color w:val="212529"/>
          <w:shd w:val="clear" w:color="auto" w:fill="FFFFFF"/>
        </w:rPr>
        <w:t>7000</w:t>
      </w:r>
      <w:r w:rsidRPr="00E65CA9">
        <w:rPr>
          <w:rFonts w:ascii="Poppins" w:hAnsi="Poppins" w:cs="Poppins"/>
          <w:color w:val="212529"/>
          <w:shd w:val="clear" w:color="auto" w:fill="FFFFFF"/>
        </w:rPr>
        <w:t>万米ドルに成長し、予測期間</w:t>
      </w:r>
      <w:r w:rsidRPr="00E65CA9">
        <w:rPr>
          <w:rFonts w:ascii="Poppins" w:hAnsi="Poppins" w:cs="Poppins"/>
          <w:color w:val="212529"/>
          <w:shd w:val="clear" w:color="auto" w:fill="FFFFFF"/>
        </w:rPr>
        <w:t>(2025</w:t>
      </w:r>
      <w:r w:rsidRPr="00E65CA9">
        <w:rPr>
          <w:rFonts w:ascii="Poppins" w:hAnsi="Poppins" w:cs="Poppins"/>
          <w:color w:val="212529"/>
          <w:shd w:val="clear" w:color="auto" w:fill="FFFFFF"/>
        </w:rPr>
        <w:t>年から</w:t>
      </w:r>
      <w:r w:rsidRPr="00E65CA9">
        <w:rPr>
          <w:rFonts w:ascii="Poppins" w:hAnsi="Poppins" w:cs="Poppins"/>
          <w:color w:val="212529"/>
          <w:shd w:val="clear" w:color="auto" w:fill="FFFFFF"/>
        </w:rPr>
        <w:t>2032</w:t>
      </w:r>
      <w:r w:rsidRPr="00E65CA9">
        <w:rPr>
          <w:rFonts w:ascii="Poppins" w:hAnsi="Poppins" w:cs="Poppins"/>
          <w:color w:val="212529"/>
          <w:shd w:val="clear" w:color="auto" w:fill="FFFFFF"/>
        </w:rPr>
        <w:t>年</w:t>
      </w:r>
      <w:r w:rsidRPr="00E65CA9">
        <w:rPr>
          <w:rFonts w:ascii="Poppins" w:hAnsi="Poppins" w:cs="Poppins"/>
          <w:color w:val="212529"/>
          <w:shd w:val="clear" w:color="auto" w:fill="FFFFFF"/>
        </w:rPr>
        <w:t>)</w:t>
      </w:r>
      <w:r w:rsidRPr="00E65CA9">
        <w:rPr>
          <w:rFonts w:ascii="Poppins" w:hAnsi="Poppins" w:cs="Poppins"/>
          <w:color w:val="212529"/>
          <w:shd w:val="clear" w:color="auto" w:fill="FFFFFF"/>
        </w:rPr>
        <w:t>の間に</w:t>
      </w:r>
      <w:r w:rsidRPr="00E65CA9">
        <w:rPr>
          <w:rFonts w:ascii="Poppins" w:hAnsi="Poppins" w:cs="Poppins"/>
          <w:color w:val="212529"/>
          <w:shd w:val="clear" w:color="auto" w:fill="FFFFFF"/>
        </w:rPr>
        <w:t>3.30%</w:t>
      </w:r>
      <w:r w:rsidRPr="00E65CA9">
        <w:rPr>
          <w:rFonts w:ascii="Poppins" w:hAnsi="Poppins" w:cs="Poppins"/>
          <w:color w:val="212529"/>
          <w:shd w:val="clear" w:color="auto" w:fill="FFFFFF"/>
        </w:rPr>
        <w:t>の</w:t>
      </w:r>
      <w:r w:rsidRPr="00E65CA9">
        <w:rPr>
          <w:rFonts w:ascii="Poppins" w:hAnsi="Poppins" w:cs="Poppins"/>
          <w:color w:val="212529"/>
          <w:shd w:val="clear" w:color="auto" w:fill="FFFFFF"/>
        </w:rPr>
        <w:t>CAGR</w:t>
      </w:r>
      <w:r w:rsidRPr="00E65CA9">
        <w:rPr>
          <w:rFonts w:ascii="Poppins" w:hAnsi="Poppins" w:cs="Poppins"/>
          <w:color w:val="212529"/>
          <w:shd w:val="clear" w:color="auto" w:fill="FFFFFF"/>
        </w:rPr>
        <w:t>で成長する態勢を整えています。</w:t>
      </w:r>
    </w:p>
    <w:p w14:paraId="1BA5C939" w14:textId="61FD462B" w:rsidR="00E65CA9" w:rsidRPr="00E65CA9" w:rsidRDefault="00E65CA9" w:rsidP="00E65CA9">
      <w:pPr>
        <w:spacing w:before="100" w:beforeAutospacing="1" w:after="100" w:afterAutospacing="1" w:line="240" w:lineRule="auto"/>
        <w:outlineLvl w:val="2"/>
        <w:rPr>
          <w:rFonts w:ascii="Poppins" w:hAnsi="Poppins" w:cs="Poppins"/>
          <w:color w:val="212529"/>
          <w:shd w:val="clear" w:color="auto" w:fill="FFFFFF"/>
        </w:rPr>
      </w:pPr>
      <w:r w:rsidRPr="00E65CA9">
        <w:rPr>
          <w:rFonts w:ascii="Poppins" w:hAnsi="Poppins" w:cs="Poppins"/>
          <w:color w:val="212529"/>
          <w:shd w:val="clear" w:color="auto" w:fill="FFFFFF"/>
        </w:rPr>
        <w:t>無料サンプルをリクエストする</w:t>
      </w:r>
      <w:r w:rsidRPr="00E65CA9">
        <w:rPr>
          <w:rFonts w:ascii="Poppins" w:hAnsi="Poppins" w:cs="Poppins"/>
          <w:color w:val="212529"/>
          <w:shd w:val="clear" w:color="auto" w:fill="FFFFFF"/>
        </w:rPr>
        <w:t xml:space="preserve"> </w:t>
      </w:r>
      <w:r w:rsidRPr="00E65CA9">
        <w:rPr>
          <w:rFonts w:ascii="Poppins" w:hAnsi="Poppins" w:cs="Poppins"/>
          <w:color w:val="212529"/>
          <w:shd w:val="clear" w:color="auto" w:fill="FFFFFF"/>
        </w:rPr>
        <w:t>レポートのレポート</w:t>
      </w:r>
      <w:r w:rsidRPr="00E65CA9">
        <w:rPr>
          <w:rFonts w:ascii="Poppins" w:hAnsi="Poppins" w:cs="Poppins"/>
          <w:color w:val="212529"/>
          <w:shd w:val="clear" w:color="auto" w:fill="FFFFFF"/>
        </w:rPr>
        <w:t xml:space="preserve">: </w:t>
      </w:r>
      <w:hyperlink r:id="rId5" w:history="1">
        <w:r w:rsidRPr="00744370">
          <w:rPr>
            <w:rStyle w:val="Hyperlink"/>
            <w:rFonts w:ascii="Poppins" w:hAnsi="Poppins" w:cs="Poppins"/>
            <w:shd w:val="clear" w:color="auto" w:fill="FFFFFF"/>
          </w:rPr>
          <w:t>https://www.skyquestt.com/sample-request/water-treatment-chemicals-market</w:t>
        </w:r>
      </w:hyperlink>
      <w:r>
        <w:rPr>
          <w:rFonts w:ascii="Poppins" w:hAnsi="Poppins" w:cs="Poppins"/>
          <w:color w:val="212529"/>
          <w:shd w:val="clear" w:color="auto" w:fill="FFFFFF"/>
        </w:rPr>
        <w:t xml:space="preserve"> </w:t>
      </w:r>
    </w:p>
    <w:p w14:paraId="3A507DE8" w14:textId="72B688C3"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5CA9">
        <w:rPr>
          <w:rFonts w:ascii="Times New Roman" w:eastAsia="Times New Roman" w:hAnsi="Times New Roman" w:cs="Times New Roman"/>
          <w:b/>
          <w:bCs/>
          <w:kern w:val="0"/>
          <w:sz w:val="27"/>
          <w:szCs w:val="27"/>
          <w14:ligatures w14:val="none"/>
        </w:rPr>
        <w:t>市場概況</w:t>
      </w:r>
    </w:p>
    <w:p w14:paraId="3CFAFC55" w14:textId="77777777" w:rsidR="00E65CA9" w:rsidRPr="00E65CA9"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kern w:val="0"/>
          <w:sz w:val="24"/>
          <w:szCs w:val="24"/>
          <w14:ligatures w14:val="none"/>
        </w:rPr>
        <w:t>水処理薬品は、水を消費、工業用途、環境排出に適した水にするための浄化・処理に欠かせません。これらの化学物質は、汚染物質の除去、微生物活動の制御、スケーリングの防止、腐食の軽減に役立ちます。</w:t>
      </w:r>
    </w:p>
    <w:p w14:paraId="03AF148F" w14:textId="77777777" w:rsidR="00E65CA9" w:rsidRPr="00E65CA9"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kern w:val="0"/>
          <w:sz w:val="24"/>
          <w:szCs w:val="24"/>
          <w14:ligatures w14:val="none"/>
        </w:rPr>
        <w:t>工業、住宅、農業の各部門で清潔な水に対する需要が高まっていることと、水処理技術の進歩が相まって、市場を大幅に押し上げています。</w:t>
      </w:r>
    </w:p>
    <w:p w14:paraId="1C447A02" w14:textId="77777777"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5CA9">
        <w:rPr>
          <w:rFonts w:ascii="Times New Roman" w:eastAsia="Times New Roman" w:hAnsi="Times New Roman" w:cs="Times New Roman"/>
          <w:b/>
          <w:bCs/>
          <w:kern w:val="0"/>
          <w:sz w:val="27"/>
          <w:szCs w:val="27"/>
          <w14:ligatures w14:val="none"/>
        </w:rPr>
        <w:t>市場成長の主な推進力</w:t>
      </w:r>
    </w:p>
    <w:p w14:paraId="0A0972E0" w14:textId="77777777" w:rsidR="00E65CA9" w:rsidRPr="00E65CA9" w:rsidRDefault="00E65CA9" w:rsidP="00E65C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水不足と汚染レベルの上昇世界中で水不足と汚染レベルが増加するにつれて、高度な水処理ソリューションの採用が進んでいます。化学薬品は、さまざまな用途で水質と利用可能性を確保する上で重要な役割を果たします。</w:t>
      </w:r>
    </w:p>
    <w:p w14:paraId="2788AE2E" w14:textId="77777777" w:rsidR="00E65CA9" w:rsidRPr="00E65CA9" w:rsidRDefault="00E65CA9" w:rsidP="00E65C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厳しい環境規制世界中の政府や規制機関は、廃水処理に関するより厳しいガイドラインを施行しており、産業における水処理薬品の使用が増加しています。</w:t>
      </w:r>
    </w:p>
    <w:p w14:paraId="418ED408" w14:textId="77777777" w:rsidR="00E65CA9" w:rsidRPr="00E65CA9" w:rsidRDefault="00E65CA9" w:rsidP="00E65C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産業の成長と都市化急速な工業化と都市化により、水の消費量と廃水の発生が増加し、持続可能性を確保するための効率的な処理方法が必要とされています。</w:t>
      </w:r>
    </w:p>
    <w:p w14:paraId="1F690F06" w14:textId="77777777" w:rsidR="00E65CA9" w:rsidRPr="00E65CA9" w:rsidRDefault="00E65CA9" w:rsidP="00E65C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公衆衛生に対する意識の高まり未処理の水の健康への影響に対する意識の高まりにより、住宅や地方自治体の用途における水処理薬品の需要が高まっています。</w:t>
      </w:r>
    </w:p>
    <w:p w14:paraId="1C722409" w14:textId="77777777" w:rsidR="00E65CA9" w:rsidRPr="00E65CA9" w:rsidRDefault="00E65CA9" w:rsidP="00E65CA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発電および石油・ガスセクターの拡大発電や石油・ガスなどの産業は、その事業に大量の処理水を必要とするため、特殊な水処理薬品の使用が進んでいます。</w:t>
      </w:r>
    </w:p>
    <w:p w14:paraId="70A6730C" w14:textId="5705B8AC"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kern w:val="0"/>
          <w:sz w:val="27"/>
          <w:szCs w:val="27"/>
          <w14:ligatures w14:val="none"/>
        </w:rPr>
      </w:pPr>
      <w:r w:rsidRPr="00E65CA9">
        <w:rPr>
          <w:rFonts w:ascii="Times New Roman" w:eastAsia="Times New Roman" w:hAnsi="Times New Roman" w:cs="Times New Roman"/>
          <w:kern w:val="0"/>
          <w:sz w:val="27"/>
          <w:szCs w:val="27"/>
          <w14:ligatures w14:val="none"/>
        </w:rPr>
        <w:lastRenderedPageBreak/>
        <w:t>カスタマイズされたレポートについては、カスタマイズをリクエストするためにお問い合</w:t>
      </w:r>
      <w:proofErr w:type="gramStart"/>
      <w:r w:rsidRPr="00E65CA9">
        <w:rPr>
          <w:rFonts w:ascii="Times New Roman" w:eastAsia="Times New Roman" w:hAnsi="Times New Roman" w:cs="Times New Roman"/>
          <w:kern w:val="0"/>
          <w:sz w:val="27"/>
          <w:szCs w:val="27"/>
          <w14:ligatures w14:val="none"/>
        </w:rPr>
        <w:t>わせください:https://www.skyquestt.com/speak-with-analyst/water-treatment-chemicals-market</w:t>
      </w:r>
      <w:proofErr w:type="gramEnd"/>
      <w:r w:rsidRPr="00E65CA9">
        <w:rPr>
          <w:rFonts w:ascii="Times New Roman" w:eastAsia="Times New Roman" w:hAnsi="Times New Roman" w:cs="Times New Roman"/>
          <w:kern w:val="0"/>
          <w:sz w:val="27"/>
          <w:szCs w:val="27"/>
          <w14:ligatures w14:val="none"/>
        </w:rPr>
        <w:t xml:space="preserve"> </w:t>
      </w:r>
      <w:hyperlink r:id="rId6" w:history="1"/>
      <w:r>
        <w:rPr>
          <w:rFonts w:ascii="Times New Roman" w:eastAsia="Times New Roman" w:hAnsi="Times New Roman" w:cs="Times New Roman"/>
          <w:kern w:val="0"/>
          <w:sz w:val="27"/>
          <w:szCs w:val="27"/>
          <w14:ligatures w14:val="none"/>
        </w:rPr>
        <w:t xml:space="preserve"> </w:t>
      </w:r>
    </w:p>
    <w:p w14:paraId="7DE192AA" w14:textId="2340310D"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5CA9">
        <w:rPr>
          <w:rFonts w:ascii="Times New Roman" w:eastAsia="Times New Roman" w:hAnsi="Times New Roman" w:cs="Times New Roman"/>
          <w:b/>
          <w:bCs/>
          <w:kern w:val="0"/>
          <w:sz w:val="27"/>
          <w:szCs w:val="27"/>
          <w14:ligatures w14:val="none"/>
        </w:rPr>
        <w:t>市場セグメンテーション</w:t>
      </w:r>
    </w:p>
    <w:p w14:paraId="51C47A25" w14:textId="77777777" w:rsidR="00E65CA9" w:rsidRPr="00E65CA9" w:rsidRDefault="00E65CA9" w:rsidP="00E65CA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製品タイプ別:</w:t>
      </w:r>
    </w:p>
    <w:p w14:paraId="798EB6FA"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凝固剤と凝集剤:</w:t>
      </w:r>
      <w:r w:rsidRPr="00E65CA9">
        <w:rPr>
          <w:rFonts w:ascii="Times New Roman" w:eastAsia="Times New Roman" w:hAnsi="Times New Roman" w:cs="Times New Roman"/>
          <w:kern w:val="0"/>
          <w:sz w:val="24"/>
          <w:szCs w:val="24"/>
          <w14:ligatures w14:val="none"/>
        </w:rPr>
        <w:t xml:space="preserve"> 水中の粒子を凝集させることにより、固液分離を助けます。</w:t>
      </w:r>
    </w:p>
    <w:p w14:paraId="730E9758"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腐食防止剤とスケール防止剤:</w:t>
      </w:r>
      <w:r w:rsidRPr="00E65CA9">
        <w:rPr>
          <w:rFonts w:ascii="Times New Roman" w:eastAsia="Times New Roman" w:hAnsi="Times New Roman" w:cs="Times New Roman"/>
          <w:kern w:val="0"/>
          <w:sz w:val="24"/>
          <w:szCs w:val="24"/>
          <w14:ligatures w14:val="none"/>
        </w:rPr>
        <w:t xml:space="preserve"> パイプラインや機器のスケーリングと腐食を防ぎます。</w:t>
      </w:r>
    </w:p>
    <w:p w14:paraId="11D0F4FF"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殺生物剤と消毒剤:</w:t>
      </w:r>
      <w:r w:rsidRPr="00E65CA9">
        <w:rPr>
          <w:rFonts w:ascii="Times New Roman" w:eastAsia="Times New Roman" w:hAnsi="Times New Roman" w:cs="Times New Roman"/>
          <w:kern w:val="0"/>
          <w:sz w:val="24"/>
          <w:szCs w:val="24"/>
          <w14:ligatures w14:val="none"/>
        </w:rPr>
        <w:t xml:space="preserve"> 微生物の増殖を制御し、水を消毒します。</w:t>
      </w:r>
    </w:p>
    <w:p w14:paraId="18538F04"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pH調整剤と安定剤:</w:t>
      </w:r>
      <w:r w:rsidRPr="00E65CA9">
        <w:rPr>
          <w:rFonts w:ascii="Times New Roman" w:eastAsia="Times New Roman" w:hAnsi="Times New Roman" w:cs="Times New Roman"/>
          <w:kern w:val="0"/>
          <w:sz w:val="24"/>
          <w:szCs w:val="24"/>
          <w14:ligatures w14:val="none"/>
        </w:rPr>
        <w:t xml:space="preserve"> 水の化学バランスを維持します。</w:t>
      </w:r>
    </w:p>
    <w:p w14:paraId="58A23EA7"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その他:</w:t>
      </w:r>
      <w:r w:rsidRPr="00E65CA9">
        <w:rPr>
          <w:rFonts w:ascii="Times New Roman" w:eastAsia="Times New Roman" w:hAnsi="Times New Roman" w:cs="Times New Roman"/>
          <w:kern w:val="0"/>
          <w:sz w:val="24"/>
          <w:szCs w:val="24"/>
          <w14:ligatures w14:val="none"/>
        </w:rPr>
        <w:t xml:space="preserve"> 消泡剤、キレート剤、防汚剤</w:t>
      </w:r>
    </w:p>
    <w:p w14:paraId="634A8154" w14:textId="77777777" w:rsidR="00E65CA9" w:rsidRPr="00E65CA9" w:rsidRDefault="00E65CA9" w:rsidP="00E65CA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最終用途セクター別:</w:t>
      </w:r>
    </w:p>
    <w:p w14:paraId="3C506C9A"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市町村:</w:t>
      </w:r>
      <w:r w:rsidRPr="00E65CA9">
        <w:rPr>
          <w:rFonts w:ascii="Times New Roman" w:eastAsia="Times New Roman" w:hAnsi="Times New Roman" w:cs="Times New Roman"/>
          <w:kern w:val="0"/>
          <w:sz w:val="24"/>
          <w:szCs w:val="24"/>
          <w14:ligatures w14:val="none"/>
        </w:rPr>
        <w:t xml:space="preserve"> 飲料水と廃水の処理。</w:t>
      </w:r>
    </w:p>
    <w:p w14:paraId="746317CC"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産業:</w:t>
      </w:r>
      <w:r w:rsidRPr="00E65CA9">
        <w:rPr>
          <w:rFonts w:ascii="Times New Roman" w:eastAsia="Times New Roman" w:hAnsi="Times New Roman" w:cs="Times New Roman"/>
          <w:kern w:val="0"/>
          <w:sz w:val="24"/>
          <w:szCs w:val="24"/>
          <w14:ligatures w14:val="none"/>
        </w:rPr>
        <w:t xml:space="preserve"> 発電、石油・ガス、化学、鉱業。</w:t>
      </w:r>
    </w:p>
    <w:p w14:paraId="1894F4BB"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農業:</w:t>
      </w:r>
      <w:r w:rsidRPr="00E65CA9">
        <w:rPr>
          <w:rFonts w:ascii="Times New Roman" w:eastAsia="Times New Roman" w:hAnsi="Times New Roman" w:cs="Times New Roman"/>
          <w:kern w:val="0"/>
          <w:sz w:val="24"/>
          <w:szCs w:val="24"/>
          <w14:ligatures w14:val="none"/>
        </w:rPr>
        <w:t xml:space="preserve"> 灌漑用水処理。</w:t>
      </w:r>
    </w:p>
    <w:p w14:paraId="257D7B15"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i/>
          <w:iCs/>
          <w:kern w:val="0"/>
          <w:sz w:val="24"/>
          <w:szCs w:val="24"/>
          <w14:ligatures w14:val="none"/>
        </w:rPr>
        <w:t>住宅:</w:t>
      </w:r>
      <w:r w:rsidRPr="00E65CA9">
        <w:rPr>
          <w:rFonts w:ascii="Times New Roman" w:eastAsia="Times New Roman" w:hAnsi="Times New Roman" w:cs="Times New Roman"/>
          <w:kern w:val="0"/>
          <w:sz w:val="24"/>
          <w:szCs w:val="24"/>
          <w14:ligatures w14:val="none"/>
        </w:rPr>
        <w:t xml:space="preserve"> 家庭用浄水。</w:t>
      </w:r>
    </w:p>
    <w:p w14:paraId="59E7A39A" w14:textId="77777777" w:rsidR="00E65CA9" w:rsidRPr="00E65CA9" w:rsidRDefault="00E65CA9" w:rsidP="00E65CA9">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地域別:</w:t>
      </w:r>
    </w:p>
    <w:p w14:paraId="267C3605"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北米:</w:t>
      </w:r>
      <w:r w:rsidRPr="00E65CA9">
        <w:rPr>
          <w:rFonts w:ascii="Times New Roman" w:eastAsia="Times New Roman" w:hAnsi="Times New Roman" w:cs="Times New Roman"/>
          <w:kern w:val="0"/>
          <w:sz w:val="24"/>
          <w:szCs w:val="24"/>
          <w14:ligatures w14:val="none"/>
        </w:rPr>
        <w:t xml:space="preserve"> 産業活動と厳しい環境基準に牽引された成熟した市場。</w:t>
      </w:r>
    </w:p>
    <w:p w14:paraId="063126F3"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ヨーロッパ:</w:t>
      </w:r>
      <w:r w:rsidRPr="00E65CA9">
        <w:rPr>
          <w:rFonts w:ascii="Times New Roman" w:eastAsia="Times New Roman" w:hAnsi="Times New Roman" w:cs="Times New Roman"/>
          <w:kern w:val="0"/>
          <w:sz w:val="24"/>
          <w:szCs w:val="24"/>
          <w14:ligatures w14:val="none"/>
        </w:rPr>
        <w:t xml:space="preserve"> サステナビリティと高度な廃水処理ソリューションへの注目が高まっています。</w:t>
      </w:r>
    </w:p>
    <w:p w14:paraId="26AFF68B"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アジア太平洋地域:</w:t>
      </w:r>
      <w:r w:rsidRPr="00E65CA9">
        <w:rPr>
          <w:rFonts w:ascii="Times New Roman" w:eastAsia="Times New Roman" w:hAnsi="Times New Roman" w:cs="Times New Roman"/>
          <w:kern w:val="0"/>
          <w:sz w:val="24"/>
          <w:szCs w:val="24"/>
          <w14:ligatures w14:val="none"/>
        </w:rPr>
        <w:t xml:space="preserve"> 中国やインドなどの国々での急速な都市化と工業化が需要を牽引しています。</w:t>
      </w:r>
    </w:p>
    <w:p w14:paraId="47920A29" w14:textId="77777777" w:rsidR="00E65CA9" w:rsidRPr="00E65CA9" w:rsidRDefault="00E65CA9" w:rsidP="00E65CA9">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中東・アフリカ:</w:t>
      </w:r>
      <w:r w:rsidRPr="00E65CA9">
        <w:rPr>
          <w:rFonts w:ascii="Times New Roman" w:eastAsia="Times New Roman" w:hAnsi="Times New Roman" w:cs="Times New Roman"/>
          <w:kern w:val="0"/>
          <w:sz w:val="24"/>
          <w:szCs w:val="24"/>
          <w14:ligatures w14:val="none"/>
        </w:rPr>
        <w:t xml:space="preserve"> 化学物質ベースの処理ソリューションを通じて水不足の課題に対処。</w:t>
      </w:r>
    </w:p>
    <w:p w14:paraId="3ECBBB92" w14:textId="77777777"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5CA9">
        <w:rPr>
          <w:rFonts w:ascii="Times New Roman" w:eastAsia="Times New Roman" w:hAnsi="Times New Roman" w:cs="Times New Roman"/>
          <w:b/>
          <w:bCs/>
          <w:kern w:val="0"/>
          <w:sz w:val="27"/>
          <w:szCs w:val="27"/>
          <w14:ligatures w14:val="none"/>
        </w:rPr>
        <w:t>水処理薬品市場における課題</w:t>
      </w:r>
    </w:p>
    <w:p w14:paraId="28E79367" w14:textId="77777777" w:rsidR="00E65CA9" w:rsidRPr="00E65CA9" w:rsidRDefault="00E65CA9" w:rsidP="00E65CA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高い運用コスト水処理薬品と関連インフラのコストは、特に小規模な組織や発展途上国にとって課題となる可能性があります。</w:t>
      </w:r>
    </w:p>
    <w:p w14:paraId="570E9535" w14:textId="77777777" w:rsidR="00E65CA9" w:rsidRPr="00E65CA9" w:rsidRDefault="00E65CA9" w:rsidP="00E65CA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化学物質の環境への影響水処理に特定の化学物質を使用すると、環境への懸念が生じ、環境に優しい代替品の需要が高まる可能性があります。</w:t>
      </w:r>
    </w:p>
    <w:p w14:paraId="657EF455" w14:textId="77777777" w:rsidR="00E65CA9" w:rsidRPr="00E65CA9" w:rsidRDefault="00E65CA9" w:rsidP="00E65CA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非化学的処理方法との競争紫外線や膜ろ過などの新興技術により、化学ベースの水処理に対する競争が生まれています。</w:t>
      </w:r>
    </w:p>
    <w:p w14:paraId="5270582A" w14:textId="77777777" w:rsidR="00E65CA9" w:rsidRPr="00E65CA9" w:rsidRDefault="00E65CA9" w:rsidP="00E65CA9">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採用における地域格差一部の地域では、意識やインフラが不十分であるため、水処理薬品の採用が妨げられています。</w:t>
      </w:r>
    </w:p>
    <w:p w14:paraId="1CAD0E60" w14:textId="77777777" w:rsidR="00E65CA9" w:rsidRPr="00E65CA9" w:rsidRDefault="00E65CA9" w:rsidP="00E65CA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65CA9">
        <w:rPr>
          <w:rFonts w:ascii="Times New Roman" w:eastAsia="Times New Roman" w:hAnsi="Times New Roman" w:cs="Times New Roman"/>
          <w:b/>
          <w:bCs/>
          <w:kern w:val="0"/>
          <w:sz w:val="27"/>
          <w:szCs w:val="27"/>
          <w14:ligatures w14:val="none"/>
        </w:rPr>
        <w:lastRenderedPageBreak/>
        <w:t>水処理薬品市場の新たなトレンド</w:t>
      </w:r>
    </w:p>
    <w:p w14:paraId="360D40E2" w14:textId="77777777" w:rsidR="00E65CA9" w:rsidRPr="00E65CA9" w:rsidRDefault="00E65CA9" w:rsidP="00E65CA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グリーンケミストリーへの注力産業界が環境の持続可能性を優先する中、環境に優しく生分解性の水処理薬品の開発が注目を集めています。</w:t>
      </w:r>
    </w:p>
    <w:p w14:paraId="357EE6EF" w14:textId="77777777" w:rsidR="00E65CA9" w:rsidRPr="00E65CA9" w:rsidRDefault="00E65CA9" w:rsidP="00E65CA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デジタルおよびIoTベースのソリューションの採用デジタル監視システムとIoT対応技術の統合により、化学薬品の投与と水処理プロセスの効率が向上しています。</w:t>
      </w:r>
    </w:p>
    <w:p w14:paraId="606E2794" w14:textId="77777777" w:rsidR="00E65CA9" w:rsidRPr="00E65CA9" w:rsidRDefault="00E65CA9" w:rsidP="00E65CA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産業廃水処理の成長大量の廃水を生成する産業では、特定の産業用途向けに設計された高度な化学品がますます重要になっています。</w:t>
      </w:r>
    </w:p>
    <w:p w14:paraId="7CF140EA" w14:textId="77777777" w:rsidR="00E65CA9" w:rsidRPr="00E65CA9" w:rsidRDefault="00E65CA9" w:rsidP="00E65CA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スペシャリティケミカルに対する需要の高まりカスタマイズ可能で高性能なスペシャリティケミカルは、複雑な水処理の課題に対する主要なソリューションとして浮上しています。</w:t>
      </w:r>
    </w:p>
    <w:p w14:paraId="4E543D47" w14:textId="77777777" w:rsidR="00E65CA9" w:rsidRPr="00E65CA9" w:rsidRDefault="00E65CA9" w:rsidP="00E65CA9">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4"/>
          <w:szCs w:val="24"/>
          <w14:ligatures w14:val="none"/>
        </w:rPr>
        <w:t>コラボレーションとイノベーション化学メーカーとテクノロジープロバイダーのパートナーシップにより、イノベーションが推進され、多様な顧客ニーズに対応するための製品ポートフォリオが拡大しています。</w:t>
      </w:r>
    </w:p>
    <w:p w14:paraId="65013BB4" w14:textId="1A7F3589" w:rsidR="00E65CA9" w:rsidRDefault="00E65CA9" w:rsidP="00E65CA9">
      <w:pPr>
        <w:spacing w:after="0" w:line="240" w:lineRule="auto"/>
        <w:rPr>
          <w:rFonts w:ascii="Times New Roman" w:eastAsia="Times New Roman" w:hAnsi="Times New Roman" w:cs="Times New Roman"/>
          <w:kern w:val="0"/>
          <w:sz w:val="27"/>
          <w:szCs w:val="27"/>
          <w14:ligatures w14:val="none"/>
        </w:rPr>
      </w:pPr>
      <w:r w:rsidRPr="00E65CA9">
        <w:rPr>
          <w:rFonts w:ascii="Times New Roman" w:eastAsia="Times New Roman" w:hAnsi="Times New Roman" w:cs="Times New Roman"/>
          <w:kern w:val="0"/>
          <w:sz w:val="27"/>
          <w:szCs w:val="27"/>
          <w14:ligatures w14:val="none"/>
        </w:rPr>
        <w:t>今すぐ購入して、貴重な洞察を得て最新情報を入手してください:</w:t>
      </w:r>
      <w:hyperlink r:id="rId7" w:history="1">
        <w:r w:rsidRPr="00744370">
          <w:rPr>
            <w:rStyle w:val="Hyperlink"/>
            <w:rFonts w:ascii="Times New Roman" w:eastAsia="Times New Roman" w:hAnsi="Times New Roman" w:cs="Times New Roman"/>
            <w:kern w:val="0"/>
            <w:sz w:val="27"/>
            <w:szCs w:val="27"/>
            <w14:ligatures w14:val="none"/>
          </w:rPr>
          <w:t>https://www.skyquestt.com/buy-now/water-treatment-chemicals-market</w:t>
        </w:r>
      </w:hyperlink>
      <w:r>
        <w:rPr>
          <w:rFonts w:ascii="Times New Roman" w:eastAsia="Times New Roman" w:hAnsi="Times New Roman" w:cs="Times New Roman"/>
          <w:kern w:val="0"/>
          <w:sz w:val="27"/>
          <w:szCs w:val="27"/>
          <w14:ligatures w14:val="none"/>
        </w:rPr>
        <w:t xml:space="preserve"> </w:t>
      </w:r>
    </w:p>
    <w:p w14:paraId="135EB038" w14:textId="77777777" w:rsidR="00E65CA9" w:rsidRPr="00E65CA9" w:rsidRDefault="00E65CA9" w:rsidP="00E65CA9">
      <w:pPr>
        <w:pStyle w:val="Heading2"/>
        <w:shd w:val="clear" w:color="auto" w:fill="FFFFFF"/>
        <w:spacing w:before="300" w:after="300"/>
        <w:ind w:left="360"/>
        <w:textAlignment w:val="baseline"/>
        <w:rPr>
          <w:rFonts w:ascii="Times New Roman" w:eastAsia="Times New Roman" w:hAnsi="Times New Roman" w:cs="Times New Roman"/>
          <w:color w:val="auto"/>
          <w:kern w:val="0"/>
          <w:sz w:val="24"/>
          <w:szCs w:val="24"/>
          <w14:ligatures w14:val="none"/>
        </w:rPr>
      </w:pPr>
      <w:r w:rsidRPr="00E65CA9">
        <w:rPr>
          <w:rFonts w:ascii="Times New Roman" w:eastAsia="Times New Roman" w:hAnsi="Times New Roman" w:cs="Times New Roman"/>
          <w:color w:val="auto"/>
          <w:kern w:val="0"/>
          <w:sz w:val="24"/>
          <w:szCs w:val="24"/>
          <w14:ligatures w14:val="none"/>
        </w:rPr>
        <w:t>水処理薬品市場におけるトッププレーヤーの企業プロファイル</w:t>
      </w:r>
    </w:p>
    <w:p w14:paraId="329B099E" w14:textId="69FEC20D" w:rsidR="00E65CA9" w:rsidRPr="00E65CA9" w:rsidRDefault="00E65CA9" w:rsidP="00E65CA9">
      <w:pPr>
        <w:pStyle w:val="ListParagraph"/>
        <w:numPr>
          <w:ilvl w:val="0"/>
          <w:numId w:val="7"/>
        </w:numPr>
        <w:shd w:val="clear" w:color="auto" w:fill="FFFFFF"/>
        <w:spacing w:after="0" w:line="360" w:lineRule="atLeast"/>
        <w:jc w:val="both"/>
        <w:textAlignment w:val="baseline"/>
        <w:rPr>
          <w:rFonts w:ascii="Poppins" w:hAnsi="Poppins" w:cs="Poppins"/>
          <w:color w:val="212529"/>
          <w:sz w:val="24"/>
          <w:szCs w:val="24"/>
        </w:rPr>
      </w:pPr>
      <w:r w:rsidRPr="00E65CA9">
        <w:rPr>
          <w:rFonts w:ascii="Poppins" w:hAnsi="Poppins" w:cs="Poppins"/>
          <w:color w:val="212529"/>
        </w:rPr>
        <w:t>BASF SE (</w:t>
      </w:r>
      <w:r w:rsidRPr="00E65CA9">
        <w:rPr>
          <w:rFonts w:ascii="Poppins" w:hAnsi="Poppins" w:cs="Poppins"/>
          <w:color w:val="212529"/>
        </w:rPr>
        <w:t>ドイツ</w:t>
      </w:r>
      <w:r w:rsidRPr="00E65CA9">
        <w:rPr>
          <w:rFonts w:ascii="Poppins" w:hAnsi="Poppins" w:cs="Poppins"/>
          <w:color w:val="212529"/>
        </w:rPr>
        <w:t>)</w:t>
      </w:r>
    </w:p>
    <w:p w14:paraId="00CCD1DC" w14:textId="2FF93DBE" w:rsidR="00E65CA9" w:rsidRPr="00E65CA9" w:rsidRDefault="00E65CA9" w:rsidP="00E65CA9">
      <w:pPr>
        <w:pStyle w:val="ListParagraph"/>
        <w:numPr>
          <w:ilvl w:val="0"/>
          <w:numId w:val="7"/>
        </w:numPr>
        <w:shd w:val="clear" w:color="auto" w:fill="FFFFFF"/>
        <w:spacing w:after="0" w:line="360" w:lineRule="atLeast"/>
        <w:jc w:val="both"/>
        <w:textAlignment w:val="baseline"/>
        <w:rPr>
          <w:rFonts w:ascii="Poppins" w:hAnsi="Poppins" w:cs="Poppins"/>
          <w:color w:val="212529"/>
        </w:rPr>
      </w:pPr>
      <w:r w:rsidRPr="00E65CA9">
        <w:rPr>
          <w:rFonts w:ascii="Poppins" w:hAnsi="Poppins" w:cs="Poppins"/>
          <w:color w:val="212529"/>
        </w:rPr>
        <w:t>Bayer AG (</w:t>
      </w:r>
      <w:r w:rsidRPr="00E65CA9">
        <w:rPr>
          <w:rFonts w:ascii="Poppins" w:hAnsi="Poppins" w:cs="Poppins"/>
          <w:color w:val="212529"/>
        </w:rPr>
        <w:t>ドイツ</w:t>
      </w:r>
      <w:r w:rsidRPr="00E65CA9">
        <w:rPr>
          <w:rFonts w:ascii="Poppins" w:hAnsi="Poppins" w:cs="Poppins"/>
          <w:color w:val="212529"/>
        </w:rPr>
        <w:t>)</w:t>
      </w:r>
    </w:p>
    <w:p w14:paraId="4C9BA822"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proofErr w:type="spellStart"/>
      <w:r w:rsidRPr="00E65CA9">
        <w:rPr>
          <w:rFonts w:ascii="Poppins" w:hAnsi="Poppins" w:cs="Poppins"/>
          <w:color w:val="212529"/>
        </w:rPr>
        <w:t>Biobest</w:t>
      </w:r>
      <w:proofErr w:type="spellEnd"/>
      <w:r w:rsidRPr="00E65CA9">
        <w:rPr>
          <w:rFonts w:ascii="Poppins" w:hAnsi="Poppins" w:cs="Poppins"/>
          <w:color w:val="212529"/>
        </w:rPr>
        <w:t xml:space="preserve"> Group NV (</w:t>
      </w:r>
      <w:proofErr w:type="spellStart"/>
      <w:r w:rsidRPr="00E65CA9">
        <w:rPr>
          <w:rFonts w:ascii="Poppins" w:hAnsi="Poppins" w:cs="Poppins"/>
          <w:color w:val="212529"/>
        </w:rPr>
        <w:t>ベルギ</w:t>
      </w:r>
      <w:proofErr w:type="spellEnd"/>
      <w:r w:rsidRPr="00E65CA9">
        <w:rPr>
          <w:rFonts w:ascii="Poppins" w:hAnsi="Poppins" w:cs="Poppins"/>
          <w:color w:val="212529"/>
        </w:rPr>
        <w:t>ー</w:t>
      </w:r>
      <w:r w:rsidRPr="00E65CA9">
        <w:rPr>
          <w:rFonts w:ascii="Poppins" w:hAnsi="Poppins" w:cs="Poppins"/>
          <w:color w:val="212529"/>
        </w:rPr>
        <w:t>)</w:t>
      </w:r>
    </w:p>
    <w:p w14:paraId="0A8DF793" w14:textId="484DBF08" w:rsidR="00E65CA9" w:rsidRPr="00E65CA9" w:rsidRDefault="00E65CA9" w:rsidP="00E65CA9">
      <w:pPr>
        <w:pStyle w:val="ListParagraph"/>
        <w:numPr>
          <w:ilvl w:val="0"/>
          <w:numId w:val="7"/>
        </w:numPr>
        <w:shd w:val="clear" w:color="auto" w:fill="FFFFFF"/>
        <w:spacing w:after="0" w:line="360" w:lineRule="atLeast"/>
        <w:jc w:val="both"/>
        <w:textAlignment w:val="baseline"/>
        <w:rPr>
          <w:rFonts w:ascii="Poppins" w:hAnsi="Poppins" w:cs="Poppins"/>
          <w:color w:val="212529"/>
        </w:rPr>
      </w:pPr>
      <w:proofErr w:type="spellStart"/>
      <w:r w:rsidRPr="00E65CA9">
        <w:rPr>
          <w:rFonts w:ascii="Poppins" w:hAnsi="Poppins" w:cs="Poppins"/>
          <w:color w:val="212529"/>
        </w:rPr>
        <w:t>Certis</w:t>
      </w:r>
      <w:proofErr w:type="spellEnd"/>
      <w:r w:rsidRPr="00E65CA9">
        <w:rPr>
          <w:rFonts w:ascii="Poppins" w:hAnsi="Poppins" w:cs="Poppins"/>
          <w:color w:val="212529"/>
        </w:rPr>
        <w:t xml:space="preserve"> USA L.L.C(</w:t>
      </w:r>
      <w:proofErr w:type="spellStart"/>
      <w:r w:rsidRPr="00E65CA9">
        <w:rPr>
          <w:rFonts w:ascii="Poppins" w:hAnsi="Poppins" w:cs="Poppins"/>
          <w:color w:val="212529"/>
        </w:rPr>
        <w:t>米国</w:t>
      </w:r>
      <w:proofErr w:type="spellEnd"/>
      <w:r w:rsidRPr="00E65CA9">
        <w:rPr>
          <w:rFonts w:ascii="Poppins" w:hAnsi="Poppins" w:cs="Poppins"/>
          <w:color w:val="212529"/>
        </w:rPr>
        <w:t>)</w:t>
      </w:r>
    </w:p>
    <w:p w14:paraId="035F6B78"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Novozymes A/S(</w:t>
      </w:r>
      <w:r w:rsidRPr="00E65CA9">
        <w:rPr>
          <w:rFonts w:ascii="Poppins" w:hAnsi="Poppins" w:cs="Poppins"/>
          <w:color w:val="212529"/>
        </w:rPr>
        <w:t>デンマーク</w:t>
      </w:r>
      <w:r w:rsidRPr="00E65CA9">
        <w:rPr>
          <w:rFonts w:ascii="Poppins" w:hAnsi="Poppins" w:cs="Poppins"/>
          <w:color w:val="212529"/>
        </w:rPr>
        <w:t>)</w:t>
      </w:r>
    </w:p>
    <w:p w14:paraId="7EAA7C62"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Marrone Bio innovations (</w:t>
      </w:r>
      <w:r w:rsidRPr="00E65CA9">
        <w:rPr>
          <w:rFonts w:ascii="Poppins" w:hAnsi="Poppins" w:cs="Poppins"/>
          <w:color w:val="212529"/>
        </w:rPr>
        <w:t>米国</w:t>
      </w:r>
      <w:r w:rsidRPr="00E65CA9">
        <w:rPr>
          <w:rFonts w:ascii="Poppins" w:hAnsi="Poppins" w:cs="Poppins"/>
          <w:color w:val="212529"/>
        </w:rPr>
        <w:t>)</w:t>
      </w:r>
    </w:p>
    <w:p w14:paraId="6D72B8BB"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Syngenta AG (</w:t>
      </w:r>
      <w:r w:rsidRPr="00E65CA9">
        <w:rPr>
          <w:rFonts w:ascii="Poppins" w:hAnsi="Poppins" w:cs="Poppins"/>
          <w:color w:val="212529"/>
        </w:rPr>
        <w:t>スイス</w:t>
      </w:r>
      <w:r w:rsidRPr="00E65CA9">
        <w:rPr>
          <w:rFonts w:ascii="Poppins" w:hAnsi="Poppins" w:cs="Poppins"/>
          <w:color w:val="212529"/>
        </w:rPr>
        <w:t>)</w:t>
      </w:r>
    </w:p>
    <w:p w14:paraId="6525C4F5"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proofErr w:type="spellStart"/>
      <w:r w:rsidRPr="00E65CA9">
        <w:rPr>
          <w:rFonts w:ascii="Poppins" w:hAnsi="Poppins" w:cs="Poppins"/>
          <w:color w:val="212529"/>
        </w:rPr>
        <w:t>Nufarm</w:t>
      </w:r>
      <w:proofErr w:type="spellEnd"/>
      <w:r w:rsidRPr="00E65CA9">
        <w:rPr>
          <w:rFonts w:ascii="Poppins" w:hAnsi="Poppins" w:cs="Poppins"/>
          <w:color w:val="212529"/>
        </w:rPr>
        <w:t xml:space="preserve"> (</w:t>
      </w:r>
      <w:proofErr w:type="spellStart"/>
      <w:r w:rsidRPr="00E65CA9">
        <w:rPr>
          <w:rFonts w:ascii="Poppins" w:hAnsi="Poppins" w:cs="Poppins"/>
          <w:color w:val="212529"/>
        </w:rPr>
        <w:t>オーストラリア</w:t>
      </w:r>
      <w:proofErr w:type="spellEnd"/>
      <w:r w:rsidRPr="00E65CA9">
        <w:rPr>
          <w:rFonts w:ascii="Poppins" w:hAnsi="Poppins" w:cs="Poppins"/>
          <w:color w:val="212529"/>
        </w:rPr>
        <w:t>)</w:t>
      </w:r>
    </w:p>
    <w:p w14:paraId="7501E1EA"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Som Phytopharma India Ltd (</w:t>
      </w:r>
      <w:r w:rsidRPr="00E65CA9">
        <w:rPr>
          <w:rFonts w:ascii="Poppins" w:hAnsi="Poppins" w:cs="Poppins"/>
          <w:color w:val="212529"/>
        </w:rPr>
        <w:t>インド</w:t>
      </w:r>
      <w:r w:rsidRPr="00E65CA9">
        <w:rPr>
          <w:rFonts w:ascii="Poppins" w:hAnsi="Poppins" w:cs="Poppins"/>
          <w:color w:val="212529"/>
        </w:rPr>
        <w:t>)</w:t>
      </w:r>
    </w:p>
    <w:p w14:paraId="6444B1F6"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Valent Biosciences LLC.(</w:t>
      </w:r>
      <w:r w:rsidRPr="00E65CA9">
        <w:rPr>
          <w:rFonts w:ascii="Poppins" w:hAnsi="Poppins" w:cs="Poppins"/>
          <w:color w:val="212529"/>
        </w:rPr>
        <w:t>米国</w:t>
      </w:r>
      <w:r w:rsidRPr="00E65CA9">
        <w:rPr>
          <w:rFonts w:ascii="Poppins" w:hAnsi="Poppins" w:cs="Poppins"/>
          <w:color w:val="212529"/>
        </w:rPr>
        <w:t>)</w:t>
      </w:r>
    </w:p>
    <w:p w14:paraId="3A6C1032"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proofErr w:type="spellStart"/>
      <w:r w:rsidRPr="00E65CA9">
        <w:rPr>
          <w:rFonts w:ascii="Poppins" w:hAnsi="Poppins" w:cs="Poppins"/>
          <w:color w:val="212529"/>
        </w:rPr>
        <w:t>BioWorks</w:t>
      </w:r>
      <w:proofErr w:type="spellEnd"/>
      <w:r w:rsidRPr="00E65CA9">
        <w:rPr>
          <w:rFonts w:ascii="Poppins" w:hAnsi="Poppins" w:cs="Poppins"/>
          <w:color w:val="212529"/>
        </w:rPr>
        <w:t>, Inc.(</w:t>
      </w:r>
      <w:proofErr w:type="spellStart"/>
      <w:r w:rsidRPr="00E65CA9">
        <w:rPr>
          <w:rFonts w:ascii="Poppins" w:hAnsi="Poppins" w:cs="Poppins"/>
          <w:color w:val="212529"/>
        </w:rPr>
        <w:t>米国</w:t>
      </w:r>
      <w:proofErr w:type="spellEnd"/>
      <w:r w:rsidRPr="00E65CA9">
        <w:rPr>
          <w:rFonts w:ascii="Poppins" w:hAnsi="Poppins" w:cs="Poppins"/>
          <w:color w:val="212529"/>
        </w:rPr>
        <w:t>)</w:t>
      </w:r>
    </w:p>
    <w:p w14:paraId="5EB6223B"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STK Bio-ag(</w:t>
      </w:r>
      <w:r w:rsidRPr="00E65CA9">
        <w:rPr>
          <w:rFonts w:ascii="Poppins" w:hAnsi="Poppins" w:cs="Poppins"/>
          <w:color w:val="212529"/>
        </w:rPr>
        <w:t>フィリピン</w:t>
      </w:r>
      <w:r w:rsidRPr="00E65CA9">
        <w:rPr>
          <w:rFonts w:ascii="Poppins" w:hAnsi="Poppins" w:cs="Poppins"/>
          <w:color w:val="212529"/>
        </w:rPr>
        <w:t>)</w:t>
      </w:r>
    </w:p>
    <w:p w14:paraId="0C4C29FF"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UPL(</w:t>
      </w:r>
      <w:r w:rsidRPr="00E65CA9">
        <w:rPr>
          <w:rFonts w:ascii="Poppins" w:hAnsi="Poppins" w:cs="Poppins"/>
          <w:color w:val="212529"/>
        </w:rPr>
        <w:t>インド</w:t>
      </w:r>
      <w:r w:rsidRPr="00E65CA9">
        <w:rPr>
          <w:rFonts w:ascii="Poppins" w:hAnsi="Poppins" w:cs="Poppins"/>
          <w:color w:val="212529"/>
        </w:rPr>
        <w:t>)</w:t>
      </w:r>
    </w:p>
    <w:p w14:paraId="60F3D914"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FMC Corporation (</w:t>
      </w:r>
      <w:r w:rsidRPr="00E65CA9">
        <w:rPr>
          <w:rFonts w:ascii="Poppins" w:hAnsi="Poppins" w:cs="Poppins"/>
          <w:color w:val="212529"/>
        </w:rPr>
        <w:t>米国</w:t>
      </w:r>
      <w:r w:rsidRPr="00E65CA9">
        <w:rPr>
          <w:rFonts w:ascii="Poppins" w:hAnsi="Poppins" w:cs="Poppins"/>
          <w:color w:val="212529"/>
        </w:rPr>
        <w:t>)</w:t>
      </w:r>
    </w:p>
    <w:p w14:paraId="05DBAC03"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コッペルト</w:t>
      </w:r>
      <w:r w:rsidRPr="00E65CA9">
        <w:rPr>
          <w:rFonts w:ascii="Poppins" w:hAnsi="Poppins" w:cs="Poppins"/>
          <w:color w:val="212529"/>
        </w:rPr>
        <w:t>(</w:t>
      </w:r>
      <w:r w:rsidRPr="00E65CA9">
        <w:rPr>
          <w:rFonts w:ascii="Poppins" w:hAnsi="Poppins" w:cs="Poppins"/>
          <w:color w:val="212529"/>
        </w:rPr>
        <w:t>オランダ</w:t>
      </w:r>
      <w:r w:rsidRPr="00E65CA9">
        <w:rPr>
          <w:rFonts w:ascii="Poppins" w:hAnsi="Poppins" w:cs="Poppins"/>
          <w:color w:val="212529"/>
        </w:rPr>
        <w:t>)</w:t>
      </w:r>
    </w:p>
    <w:p w14:paraId="5762971A"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IPL Biologicals(</w:t>
      </w:r>
      <w:r w:rsidRPr="00E65CA9">
        <w:rPr>
          <w:rFonts w:ascii="Poppins" w:hAnsi="Poppins" w:cs="Poppins"/>
          <w:color w:val="212529"/>
        </w:rPr>
        <w:t>インド</w:t>
      </w:r>
      <w:r w:rsidRPr="00E65CA9">
        <w:rPr>
          <w:rFonts w:ascii="Poppins" w:hAnsi="Poppins" w:cs="Poppins"/>
          <w:color w:val="212529"/>
        </w:rPr>
        <w:t>)</w:t>
      </w:r>
    </w:p>
    <w:p w14:paraId="7C4B9A22"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Pro Farm Group Inc.(</w:t>
      </w:r>
      <w:r w:rsidRPr="00E65CA9">
        <w:rPr>
          <w:rFonts w:ascii="Poppins" w:hAnsi="Poppins" w:cs="Poppins"/>
          <w:color w:val="212529"/>
        </w:rPr>
        <w:t>米国</w:t>
      </w:r>
      <w:r w:rsidRPr="00E65CA9">
        <w:rPr>
          <w:rFonts w:ascii="Poppins" w:hAnsi="Poppins" w:cs="Poppins"/>
          <w:color w:val="212529"/>
        </w:rPr>
        <w:t>)</w:t>
      </w:r>
    </w:p>
    <w:p w14:paraId="7B64F472"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proofErr w:type="spellStart"/>
      <w:r w:rsidRPr="00E65CA9">
        <w:rPr>
          <w:rFonts w:ascii="Poppins" w:hAnsi="Poppins" w:cs="Poppins"/>
          <w:color w:val="212529"/>
        </w:rPr>
        <w:lastRenderedPageBreak/>
        <w:t>Vegalab</w:t>
      </w:r>
      <w:proofErr w:type="spellEnd"/>
      <w:r w:rsidRPr="00E65CA9">
        <w:rPr>
          <w:rFonts w:ascii="Poppins" w:hAnsi="Poppins" w:cs="Poppins"/>
          <w:color w:val="212529"/>
        </w:rPr>
        <w:t xml:space="preserve"> S.A(</w:t>
      </w:r>
      <w:proofErr w:type="spellStart"/>
      <w:r w:rsidRPr="00E65CA9">
        <w:rPr>
          <w:rFonts w:ascii="Poppins" w:hAnsi="Poppins" w:cs="Poppins"/>
          <w:color w:val="212529"/>
        </w:rPr>
        <w:t>米国</w:t>
      </w:r>
      <w:proofErr w:type="spellEnd"/>
      <w:r w:rsidRPr="00E65CA9">
        <w:rPr>
          <w:rFonts w:ascii="Poppins" w:hAnsi="Poppins" w:cs="Poppins"/>
          <w:color w:val="212529"/>
        </w:rPr>
        <w:t>)</w:t>
      </w:r>
    </w:p>
    <w:p w14:paraId="6B02C168" w14:textId="77777777" w:rsidR="00E65CA9" w:rsidRPr="00E65CA9" w:rsidRDefault="00E65CA9" w:rsidP="00E65CA9">
      <w:pPr>
        <w:pStyle w:val="ListParagraph"/>
        <w:numPr>
          <w:ilvl w:val="0"/>
          <w:numId w:val="7"/>
        </w:numPr>
        <w:shd w:val="clear" w:color="auto" w:fill="FFFFFF"/>
        <w:spacing w:after="150" w:line="360" w:lineRule="atLeast"/>
        <w:jc w:val="both"/>
        <w:textAlignment w:val="baseline"/>
        <w:rPr>
          <w:rFonts w:ascii="Poppins" w:hAnsi="Poppins" w:cs="Poppins"/>
          <w:color w:val="212529"/>
        </w:rPr>
      </w:pPr>
      <w:r w:rsidRPr="00E65CA9">
        <w:rPr>
          <w:rFonts w:ascii="Poppins" w:hAnsi="Poppins" w:cs="Poppins"/>
          <w:color w:val="212529"/>
        </w:rPr>
        <w:t>BIONEMA(</w:t>
      </w:r>
      <w:r w:rsidRPr="00E65CA9">
        <w:rPr>
          <w:rFonts w:ascii="Poppins" w:hAnsi="Poppins" w:cs="Poppins"/>
          <w:color w:val="212529"/>
        </w:rPr>
        <w:t>ウェールズ</w:t>
      </w:r>
      <w:r w:rsidRPr="00E65CA9">
        <w:rPr>
          <w:rFonts w:ascii="Poppins" w:hAnsi="Poppins" w:cs="Poppins"/>
          <w:color w:val="212529"/>
        </w:rPr>
        <w:t>)</w:t>
      </w:r>
    </w:p>
    <w:p w14:paraId="63C2A6B2" w14:textId="77777777" w:rsidR="00E65CA9" w:rsidRPr="00E65CA9" w:rsidRDefault="00E65CA9" w:rsidP="00E65CA9">
      <w:pPr>
        <w:pStyle w:val="ListParagraph"/>
        <w:numPr>
          <w:ilvl w:val="0"/>
          <w:numId w:val="7"/>
        </w:numPr>
        <w:shd w:val="clear" w:color="auto" w:fill="FFFFFF"/>
        <w:spacing w:after="0" w:line="360" w:lineRule="atLeast"/>
        <w:jc w:val="both"/>
        <w:textAlignment w:val="baseline"/>
        <w:rPr>
          <w:rFonts w:ascii="Poppins" w:hAnsi="Poppins" w:cs="Poppins"/>
          <w:color w:val="212529"/>
        </w:rPr>
      </w:pPr>
      <w:proofErr w:type="spellStart"/>
      <w:r w:rsidRPr="00E65CA9">
        <w:rPr>
          <w:rFonts w:ascii="Poppins" w:hAnsi="Poppins" w:cs="Poppins"/>
          <w:color w:val="212529"/>
        </w:rPr>
        <w:t>Isagro</w:t>
      </w:r>
      <w:proofErr w:type="spellEnd"/>
      <w:r w:rsidRPr="00E65CA9">
        <w:rPr>
          <w:rFonts w:ascii="Poppins" w:hAnsi="Poppins" w:cs="Poppins"/>
          <w:color w:val="212529"/>
        </w:rPr>
        <w:t xml:space="preserve"> S.p.A(</w:t>
      </w:r>
      <w:proofErr w:type="spellStart"/>
      <w:r w:rsidRPr="00E65CA9">
        <w:rPr>
          <w:rFonts w:ascii="Poppins" w:hAnsi="Poppins" w:cs="Poppins"/>
          <w:color w:val="212529"/>
        </w:rPr>
        <w:t>イタリア</w:t>
      </w:r>
      <w:proofErr w:type="spellEnd"/>
      <w:r w:rsidRPr="00E65CA9">
        <w:rPr>
          <w:rFonts w:ascii="Poppins" w:hAnsi="Poppins" w:cs="Poppins"/>
          <w:color w:val="212529"/>
        </w:rPr>
        <w:t>)</w:t>
      </w:r>
    </w:p>
    <w:p w14:paraId="1DD2DE32" w14:textId="77777777" w:rsidR="00E65CA9" w:rsidRPr="00E65CA9" w:rsidRDefault="00E65CA9" w:rsidP="00E65CA9">
      <w:pPr>
        <w:spacing w:after="0" w:line="240" w:lineRule="auto"/>
        <w:rPr>
          <w:rFonts w:ascii="Times New Roman" w:eastAsia="Times New Roman" w:hAnsi="Times New Roman" w:cs="Times New Roman"/>
          <w:kern w:val="0"/>
          <w:sz w:val="27"/>
          <w:szCs w:val="27"/>
          <w14:ligatures w14:val="none"/>
        </w:rPr>
      </w:pPr>
    </w:p>
    <w:p w14:paraId="29D7D872" w14:textId="449BBFEB" w:rsidR="00E65CA9" w:rsidRPr="00E65CA9" w:rsidRDefault="00E65CA9" w:rsidP="00E65CA9">
      <w:pPr>
        <w:spacing w:after="0" w:line="240" w:lineRule="auto"/>
        <w:rPr>
          <w:rFonts w:ascii="Times New Roman" w:eastAsia="Times New Roman" w:hAnsi="Times New Roman" w:cs="Times New Roman"/>
          <w:kern w:val="0"/>
          <w:sz w:val="27"/>
          <w:szCs w:val="27"/>
          <w14:ligatures w14:val="none"/>
        </w:rPr>
      </w:pPr>
      <w:r w:rsidRPr="00E65CA9">
        <w:rPr>
          <w:rFonts w:ascii="Times New Roman" w:eastAsia="Times New Roman" w:hAnsi="Times New Roman" w:cs="Times New Roman"/>
          <w:kern w:val="0"/>
          <w:sz w:val="27"/>
          <w:szCs w:val="27"/>
          <w14:ligatures w14:val="none"/>
        </w:rPr>
        <w:t xml:space="preserve">レポート全文は、次のWebサイトをご覧ください https://www.skyquestt.com/report/water-treatment-chemicals-market </w:t>
      </w:r>
      <w:hyperlink r:id="rId8" w:history="1"/>
      <w:r w:rsidRPr="00E65CA9">
        <w:rPr>
          <w:rFonts w:ascii="Times New Roman" w:eastAsia="Times New Roman" w:hAnsi="Times New Roman" w:cs="Times New Roman"/>
          <w:kern w:val="0"/>
          <w:sz w:val="27"/>
          <w:szCs w:val="27"/>
          <w14:ligatures w14:val="none"/>
        </w:rPr>
        <w:t xml:space="preserve"> </w:t>
      </w:r>
    </w:p>
    <w:p w14:paraId="4B86061F" w14:textId="77777777" w:rsidR="00E65CA9" w:rsidRDefault="00E65CA9" w:rsidP="00E65CA9">
      <w:pPr>
        <w:spacing w:after="0" w:line="240" w:lineRule="auto"/>
        <w:rPr>
          <w:rFonts w:ascii="Times New Roman" w:eastAsia="Times New Roman" w:hAnsi="Times New Roman" w:cs="Times New Roman"/>
          <w:b/>
          <w:bCs/>
          <w:kern w:val="0"/>
          <w:sz w:val="27"/>
          <w:szCs w:val="27"/>
          <w14:ligatures w14:val="none"/>
        </w:rPr>
      </w:pPr>
    </w:p>
    <w:p w14:paraId="2620073A" w14:textId="1D35890F" w:rsidR="00E65CA9" w:rsidRPr="00E65CA9" w:rsidRDefault="00E65CA9" w:rsidP="00E65CA9">
      <w:pPr>
        <w:spacing w:after="0"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b/>
          <w:bCs/>
          <w:kern w:val="0"/>
          <w:sz w:val="27"/>
          <w:szCs w:val="27"/>
          <w14:ligatures w14:val="none"/>
        </w:rPr>
        <w:t>今後の見通し</w:t>
      </w:r>
    </w:p>
    <w:p w14:paraId="35C2159C" w14:textId="77777777" w:rsidR="00E65CA9" w:rsidRPr="00E65CA9"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kern w:val="0"/>
          <w:sz w:val="24"/>
          <w:szCs w:val="24"/>
          <w14:ligatures w14:val="none"/>
        </w:rPr>
        <w:t>世界の水処理薬品市場は、産業、自治体、農業部門が水質と持続可能性を優先しているため、大幅な成長を遂げる準備ができています。運用コストや環境問題などの課題は依然として残っていますが、環境に優しい化学品の開発と高度な処理方法の開発は、これらのハードルを克服することが期待されています。</w:t>
      </w:r>
    </w:p>
    <w:p w14:paraId="799E77CD" w14:textId="238216B9" w:rsidR="004D40C5"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65CA9">
        <w:rPr>
          <w:rFonts w:ascii="Times New Roman" w:eastAsia="Times New Roman" w:hAnsi="Times New Roman" w:cs="Times New Roman"/>
          <w:kern w:val="0"/>
          <w:sz w:val="24"/>
          <w:szCs w:val="24"/>
          <w14:ligatures w14:val="none"/>
        </w:rPr>
        <w:t>公衆衛生、環境コンプライアンス、資源の最適化への注目が高まる中、水処理薬品市場は、すべての人が清潔で安全な水にアクセスできるようにするために、引き続き重要な役割を果たすでしょう。</w:t>
      </w:r>
    </w:p>
    <w:p w14:paraId="44AED06F" w14:textId="76342854" w:rsidR="00E65CA9" w:rsidRDefault="00E65CA9"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関連レポート: </w:t>
      </w:r>
    </w:p>
    <w:p w14:paraId="604BA4D1" w14:textId="37E9A99B" w:rsidR="00E65CA9" w:rsidRPr="00E65CA9" w:rsidRDefault="0069211C"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00E65CA9" w:rsidRPr="00E65CA9">
          <w:rPr>
            <w:rStyle w:val="Hyperlink"/>
            <w:rFonts w:ascii="Times New Roman" w:eastAsia="Times New Roman" w:hAnsi="Times New Roman" w:cs="Times New Roman"/>
            <w:kern w:val="0"/>
            <w:sz w:val="24"/>
            <w:szCs w:val="24"/>
            <w14:ligatures w14:val="none"/>
          </w:rPr>
          <w:t>工業用水処理薬品市場は</w:t>
        </w:r>
      </w:hyperlink>
      <w:r w:rsidR="00E65CA9" w:rsidRPr="00E65CA9">
        <w:rPr>
          <w:rFonts w:ascii="Times New Roman" w:eastAsia="Times New Roman" w:hAnsi="Times New Roman" w:cs="Times New Roman"/>
          <w:kern w:val="0"/>
          <w:sz w:val="24"/>
          <w:szCs w:val="24"/>
          <w14:ligatures w14:val="none"/>
        </w:rPr>
        <w:t xml:space="preserve"> 2031年まで5.1%のCAGRで成長するように設定されています</w:t>
      </w:r>
    </w:p>
    <w:p w14:paraId="656A6AA9" w14:textId="356C87A8" w:rsidR="00E65CA9" w:rsidRPr="00E65CA9" w:rsidRDefault="0069211C" w:rsidP="00E65CA9">
      <w:p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00E65CA9" w:rsidRPr="00E65CA9">
          <w:rPr>
            <w:rStyle w:val="Hyperlink"/>
            <w:rFonts w:ascii="Times New Roman" w:eastAsia="Times New Roman" w:hAnsi="Times New Roman" w:cs="Times New Roman"/>
            <w:kern w:val="0"/>
            <w:sz w:val="24"/>
            <w:szCs w:val="24"/>
            <w14:ligatures w14:val="none"/>
          </w:rPr>
          <w:t>水処理および廃水処理市場は</w:t>
        </w:r>
      </w:hyperlink>
      <w:r w:rsidR="00E65CA9" w:rsidRPr="00E65CA9">
        <w:rPr>
          <w:rFonts w:ascii="Times New Roman" w:eastAsia="Times New Roman" w:hAnsi="Times New Roman" w:cs="Times New Roman"/>
          <w:kern w:val="0"/>
          <w:sz w:val="24"/>
          <w:szCs w:val="24"/>
          <w14:ligatures w14:val="none"/>
        </w:rPr>
        <w:t>、2031 年まで CAGR 7.68% で成長すると予測されています</w:t>
      </w:r>
    </w:p>
    <w:sectPr w:rsidR="00E65CA9" w:rsidRPr="00E65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2B44"/>
    <w:multiLevelType w:val="hybridMultilevel"/>
    <w:tmpl w:val="2F2271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6B3934"/>
    <w:multiLevelType w:val="multilevel"/>
    <w:tmpl w:val="794A943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33307540"/>
    <w:multiLevelType w:val="hybridMultilevel"/>
    <w:tmpl w:val="DFBE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D1D3B"/>
    <w:multiLevelType w:val="multilevel"/>
    <w:tmpl w:val="2DCEBFAA"/>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4" w15:restartNumberingAfterBreak="0">
    <w:nsid w:val="5E0B10B0"/>
    <w:multiLevelType w:val="multilevel"/>
    <w:tmpl w:val="BEC0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D71ED"/>
    <w:multiLevelType w:val="multilevel"/>
    <w:tmpl w:val="A6FC958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73665EC6"/>
    <w:multiLevelType w:val="multilevel"/>
    <w:tmpl w:val="18EC820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63054636">
    <w:abstractNumId w:val="5"/>
  </w:num>
  <w:num w:numId="2" w16cid:durableId="1175417911">
    <w:abstractNumId w:val="3"/>
  </w:num>
  <w:num w:numId="3" w16cid:durableId="861556944">
    <w:abstractNumId w:val="6"/>
  </w:num>
  <w:num w:numId="4" w16cid:durableId="2125223592">
    <w:abstractNumId w:val="1"/>
  </w:num>
  <w:num w:numId="5" w16cid:durableId="2022122917">
    <w:abstractNumId w:val="4"/>
  </w:num>
  <w:num w:numId="6" w16cid:durableId="276521371">
    <w:abstractNumId w:val="2"/>
  </w:num>
  <w:num w:numId="7" w16cid:durableId="155276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A9"/>
    <w:rsid w:val="0006718C"/>
    <w:rsid w:val="001D01DB"/>
    <w:rsid w:val="00274CDA"/>
    <w:rsid w:val="004D40C5"/>
    <w:rsid w:val="007D2717"/>
    <w:rsid w:val="00E6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B5D1"/>
  <w15:chartTrackingRefBased/>
  <w15:docId w15:val="{677F1F42-D9D5-4196-9E56-0BC02D26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5C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5CA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CA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65C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65CA9"/>
    <w:rPr>
      <w:b/>
      <w:bCs/>
    </w:rPr>
  </w:style>
  <w:style w:type="character" w:styleId="Emphasis">
    <w:name w:val="Emphasis"/>
    <w:basedOn w:val="DefaultParagraphFont"/>
    <w:uiPriority w:val="20"/>
    <w:qFormat/>
    <w:rsid w:val="00E65CA9"/>
    <w:rPr>
      <w:i/>
      <w:iCs/>
    </w:rPr>
  </w:style>
  <w:style w:type="character" w:styleId="Hyperlink">
    <w:name w:val="Hyperlink"/>
    <w:basedOn w:val="DefaultParagraphFont"/>
    <w:uiPriority w:val="99"/>
    <w:unhideWhenUsed/>
    <w:rsid w:val="00E65CA9"/>
    <w:rPr>
      <w:color w:val="0563C1" w:themeColor="hyperlink"/>
      <w:u w:val="single"/>
    </w:rPr>
  </w:style>
  <w:style w:type="character" w:styleId="UnresolvedMention">
    <w:name w:val="Unresolved Mention"/>
    <w:basedOn w:val="DefaultParagraphFont"/>
    <w:uiPriority w:val="99"/>
    <w:semiHidden/>
    <w:unhideWhenUsed/>
    <w:rsid w:val="00E65CA9"/>
    <w:rPr>
      <w:color w:val="605E5C"/>
      <w:shd w:val="clear" w:color="auto" w:fill="E1DFDD"/>
    </w:rPr>
  </w:style>
  <w:style w:type="character" w:customStyle="1" w:styleId="Heading2Char">
    <w:name w:val="Heading 2 Char"/>
    <w:basedOn w:val="DefaultParagraphFont"/>
    <w:link w:val="Heading2"/>
    <w:uiPriority w:val="9"/>
    <w:semiHidden/>
    <w:rsid w:val="00E65CA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65CA9"/>
    <w:pPr>
      <w:ind w:left="720"/>
      <w:contextualSpacing/>
    </w:pPr>
  </w:style>
  <w:style w:type="character" w:styleId="PlaceholderText">
    <w:name w:val="Placeholder Text"/>
    <w:basedOn w:val="DefaultParagraphFont"/>
    <w:uiPriority w:val="99"/>
    <w:semiHidden/>
    <w:rsid w:val="007D27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3152">
      <w:bodyDiv w:val="1"/>
      <w:marLeft w:val="0"/>
      <w:marRight w:val="0"/>
      <w:marTop w:val="0"/>
      <w:marBottom w:val="0"/>
      <w:divBdr>
        <w:top w:val="none" w:sz="0" w:space="0" w:color="auto"/>
        <w:left w:val="none" w:sz="0" w:space="0" w:color="auto"/>
        <w:bottom w:val="none" w:sz="0" w:space="0" w:color="auto"/>
        <w:right w:val="none" w:sz="0" w:space="0" w:color="auto"/>
      </w:divBdr>
    </w:div>
    <w:div w:id="15098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water-treatment-chemicals-market" TargetMode="External"/><Relationship Id="rId3" Type="http://schemas.openxmlformats.org/officeDocument/2006/relationships/settings" Target="settings.xml"/><Relationship Id="rId7" Type="http://schemas.openxmlformats.org/officeDocument/2006/relationships/hyperlink" Target="https://www.skyquestt.com/buy-now/water-treatment-chemicals-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ater-treatment-chemicals-market" TargetMode="External"/><Relationship Id="rId11" Type="http://schemas.openxmlformats.org/officeDocument/2006/relationships/fontTable" Target="fontTable.xml"/><Relationship Id="rId5" Type="http://schemas.openxmlformats.org/officeDocument/2006/relationships/hyperlink" Target="https://www.skyquestt.com/sample-request/water-treatment-chemicals-market" TargetMode="External"/><Relationship Id="rId10" Type="http://schemas.openxmlformats.org/officeDocument/2006/relationships/hyperlink" Target="https://www.skyquestt.com/report/water-and-wastewater-treatment-market" TargetMode="External"/><Relationship Id="rId4" Type="http://schemas.openxmlformats.org/officeDocument/2006/relationships/webSettings" Target="webSettings.xml"/><Relationship Id="rId9" Type="http://schemas.openxmlformats.org/officeDocument/2006/relationships/hyperlink" Target="https://www.skyquestt.com/report/industrial-water-treatment-chemicals-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2025-02-04T12:36:00Z</dcterms:created>
  <dcterms:modified xsi:type="dcterms:W3CDTF">2025-02-04T12:36:00Z</dcterms:modified>
</cp:coreProperties>
</file>