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52" w:rsidRDefault="00F26152" w:rsidP="00F26152">
      <w:pPr>
        <w:rPr>
          <w:b/>
        </w:rPr>
      </w:pPr>
      <w:bookmarkStart w:id="0" w:name="_GoBack"/>
      <w:r w:rsidRPr="00F26152">
        <w:rPr>
          <w:b/>
        </w:rPr>
        <w:t>自動車用半導体市場：モビリティの未来を切り開く</w:t>
      </w:r>
    </w:p>
    <w:bookmarkEnd w:id="0"/>
    <w:p w:rsidR="00F26152" w:rsidRPr="00F26152" w:rsidRDefault="00F26152" w:rsidP="00F26152">
      <w:pPr>
        <w:rPr>
          <w:b/>
        </w:rPr>
      </w:pPr>
    </w:p>
    <w:p w:rsidR="00F26152" w:rsidRDefault="00F26152" w:rsidP="00F26152">
      <w:r>
        <w:t>自動車業界は、電動化、先進運転支援システム (ADAS)、コネクテッドカー機能への需要の高まりにより、劇的な変化を遂げています。この革命の中心にあるのは、これらの進歩を可能にする重要なコンポーネントである車載用半導体です。SkyQuestの最新レポートでは、市場が大幅な成長を遂げる見込みであり、2023 年の 468 億ドルから 2032 年までに 942.6 億ドルに増加し、8.1% の堅調な CAGR を示すと予測されています。</w:t>
      </w:r>
    </w:p>
    <w:p w:rsidR="003E116F" w:rsidRDefault="003E116F" w:rsidP="00F26152"/>
    <w:p w:rsidR="00F26152" w:rsidRDefault="003E116F" w:rsidP="00B959EB">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00B959EB" w:rsidRPr="00C74F0C">
          <w:rPr>
            <w:rStyle w:val="Hyperlink"/>
          </w:rPr>
          <w:t>https://www.skyquestt.com/sample-request/automotive-semiconductor-market</w:t>
        </w:r>
      </w:hyperlink>
    </w:p>
    <w:p w:rsidR="00B959EB" w:rsidRDefault="00B959EB" w:rsidP="00B959EB">
      <w:pPr>
        <w:spacing w:before="100" w:beforeAutospacing="1" w:after="100" w:afterAutospacing="1" w:line="240" w:lineRule="auto"/>
      </w:pPr>
    </w:p>
    <w:p w:rsidR="00F26152" w:rsidRDefault="00F26152" w:rsidP="00F26152">
      <w:pPr>
        <w:rPr>
          <w:b/>
        </w:rPr>
      </w:pPr>
      <w:r w:rsidRPr="00F26152">
        <w:rPr>
          <w:b/>
        </w:rPr>
        <w:t>主な成長要因</w:t>
      </w:r>
    </w:p>
    <w:p w:rsidR="00F26152" w:rsidRPr="00F26152" w:rsidRDefault="00F26152" w:rsidP="00F26152">
      <w:pPr>
        <w:rPr>
          <w:b/>
        </w:rPr>
      </w:pPr>
    </w:p>
    <w:p w:rsidR="00F26152" w:rsidRDefault="00F26152" w:rsidP="00F26152">
      <w:r>
        <w:t>車両の電動化: 電気自動車 (EV) への世界的な推進が大きな要因となっています。EV は従来の内燃機関 (ICE) 車両に比べて大幅に多くの半導体を必要とするため、需要が高まっています。</w:t>
      </w:r>
    </w:p>
    <w:p w:rsidR="00F26152" w:rsidRDefault="00F26152" w:rsidP="00F26152"/>
    <w:p w:rsidR="00F26152" w:rsidRDefault="00F26152" w:rsidP="00F26152">
      <w:r>
        <w:t>高度なインフォテインメントおよび安全システム: 消費者は、洗練されたインフォテインメント システム、ナビゲーション、車線逸脱警告や自動緊急ブレーキなどの高度な安全機能を求めるようになっています。これらの機能は半導体に大きく依存しています。</w:t>
      </w:r>
    </w:p>
    <w:p w:rsidR="00F26152" w:rsidRDefault="00F26152" w:rsidP="00F26152"/>
    <w:p w:rsidR="00F26152" w:rsidRDefault="00F26152" w:rsidP="00F26152">
      <w:r>
        <w:t>厳格な安全規制: 世界中の政府が自動車、特に商用車に対してより厳しい安全規制を実施し、高度な安全システムの組み込みを義務付け、半導体需要をさらに刺激しています。</w:t>
      </w:r>
    </w:p>
    <w:p w:rsidR="003E116F" w:rsidRDefault="003E116F" w:rsidP="00F26152"/>
    <w:p w:rsidR="003E116F" w:rsidRDefault="003E116F" w:rsidP="00B959EB">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00B959EB" w:rsidRPr="00C74F0C">
          <w:rPr>
            <w:rStyle w:val="Hyperlink"/>
          </w:rPr>
          <w:t>https://www.skyquestt.com/speak-with-analyst/automotive-semiconductor-market</w:t>
        </w:r>
      </w:hyperlink>
    </w:p>
    <w:p w:rsidR="00B959EB" w:rsidRDefault="00B959EB" w:rsidP="00B959EB">
      <w:pPr>
        <w:spacing w:before="100" w:beforeAutospacing="1" w:after="100" w:afterAutospacing="1" w:line="240" w:lineRule="auto"/>
      </w:pPr>
    </w:p>
    <w:p w:rsidR="00F26152" w:rsidRDefault="00F26152" w:rsidP="00F26152">
      <w:pPr>
        <w:rPr>
          <w:b/>
        </w:rPr>
      </w:pPr>
      <w:r w:rsidRPr="00F26152">
        <w:rPr>
          <w:b/>
        </w:rPr>
        <w:lastRenderedPageBreak/>
        <w:t>市場セグメンテーションのハイライト</w:t>
      </w:r>
    </w:p>
    <w:p w:rsidR="00F26152" w:rsidRPr="00F26152" w:rsidRDefault="00F26152" w:rsidP="00F26152">
      <w:pPr>
        <w:rPr>
          <w:b/>
        </w:rPr>
      </w:pPr>
    </w:p>
    <w:p w:rsidR="00F26152" w:rsidRDefault="00F26152" w:rsidP="00F26152">
      <w:r>
        <w:t>自動車用半導体市場は、コンポーネント、アプリケーション、車種、地域別に細分化できます。</w:t>
      </w:r>
    </w:p>
    <w:p w:rsidR="00F26152" w:rsidRDefault="00F26152" w:rsidP="00F26152"/>
    <w:p w:rsidR="00F26152" w:rsidRDefault="00F26152" w:rsidP="00F26152">
      <w:r w:rsidRPr="00F26152">
        <w:rPr>
          <w:b/>
        </w:rPr>
        <w:t>コンポーネント別:</w:t>
      </w:r>
      <w:r>
        <w:t>車載ソフトウェアの複雑化が進む中、現在ではプロセッサが市場を支配しています。しかし、自動運転車や先進的な安全システムの台頭により、センサーの需要が最も急速に伸びると予想されています。</w:t>
      </w:r>
    </w:p>
    <w:p w:rsidR="00F26152" w:rsidRDefault="00F26152" w:rsidP="00F26152"/>
    <w:p w:rsidR="00F26152" w:rsidRDefault="00F26152" w:rsidP="00F26152">
      <w:r w:rsidRPr="00F26152">
        <w:rPr>
          <w:b/>
        </w:rPr>
        <w:t>車種別:</w:t>
      </w:r>
      <w:r>
        <w:t>乗用車は販売台数が多く、先進的な電子システムの採用が増えているため、最大のセグメントを構成しています。しかし、厳しい安全規制と電気商用車の台頭により、商用車も目覚ましい成長を示すことが予想されます。</w:t>
      </w:r>
    </w:p>
    <w:p w:rsidR="00F26152" w:rsidRDefault="00F26152" w:rsidP="00F26152"/>
    <w:p w:rsidR="00F26152" w:rsidRDefault="00F26152" w:rsidP="00F26152">
      <w:r w:rsidRPr="00F26152">
        <w:rPr>
          <w:b/>
        </w:rPr>
        <w:t>アプリケーション別:</w:t>
      </w:r>
      <w:r>
        <w:t>主要なアプリケーション領域には、シャーシ、パワートレイン、安全性、テレマティクスとインフォテインメント、ボディエレクトロニクスなどがあり、それぞれが自動車用半導体の全体的な需要に貢献しています。</w:t>
      </w:r>
    </w:p>
    <w:p w:rsidR="00F26152" w:rsidRDefault="00F26152" w:rsidP="00F26152"/>
    <w:p w:rsidR="00F26152" w:rsidRDefault="00F26152" w:rsidP="00F26152">
      <w:r w:rsidRPr="00F26152">
        <w:rPr>
          <w:b/>
        </w:rPr>
        <w:t>地域別:</w:t>
      </w:r>
      <w:r>
        <w:t>現在、アジア太平洋地域が市場をリードしており、中国、インド、日本、韓国などの国々に主要な自動車および半導体製造拠点があることが牽引しています。北米でも、EV の普及率の高さと高度なテレマティクスの需要に後押しされ、大幅な成長が見込まれています。</w:t>
      </w:r>
    </w:p>
    <w:p w:rsidR="00F26152" w:rsidRDefault="00F26152" w:rsidP="00F26152"/>
    <w:p w:rsidR="00F26152" w:rsidRDefault="00F26152" w:rsidP="00F26152">
      <w:pPr>
        <w:rPr>
          <w:b/>
        </w:rPr>
      </w:pPr>
      <w:r w:rsidRPr="00F26152">
        <w:rPr>
          <w:b/>
        </w:rPr>
        <w:t>地域別インサイト</w:t>
      </w:r>
    </w:p>
    <w:p w:rsidR="00F26152" w:rsidRPr="00F26152" w:rsidRDefault="00F26152" w:rsidP="00F26152">
      <w:pPr>
        <w:rPr>
          <w:b/>
        </w:rPr>
      </w:pPr>
    </w:p>
    <w:p w:rsidR="00F26152" w:rsidRDefault="00F26152" w:rsidP="00F26152">
      <w:r w:rsidRPr="00F26152">
        <w:rPr>
          <w:b/>
        </w:rPr>
        <w:t>アジア太平洋:</w:t>
      </w:r>
      <w:r>
        <w:t>この地域は、強力な既存の半導体製造エコシステムと自動車の急速な電動化の恩恵を受けています。中国などの国では消費者革命が起こっており、消費者の間でブランド認知度が高まります。</w:t>
      </w:r>
    </w:p>
    <w:p w:rsidR="00F26152" w:rsidRDefault="00F26152" w:rsidP="00F26152"/>
    <w:p w:rsidR="00F26152" w:rsidRDefault="00F26152" w:rsidP="00F26152">
      <w:r w:rsidRPr="00F26152">
        <w:rPr>
          <w:b/>
        </w:rPr>
        <w:lastRenderedPageBreak/>
        <w:t>北米:</w:t>
      </w:r>
      <w:r>
        <w:t>電気自動車 (EV) の普及率の高さと、高度なテレマティクスおよびインフォテインメント システムに対する需要の高まりが、北米の市場成長に貢献しています。自動車産業が確立している米国は、重要な市場として際立っています。</w:t>
      </w:r>
    </w:p>
    <w:p w:rsidR="003E116F" w:rsidRDefault="003E116F" w:rsidP="00F26152"/>
    <w:p w:rsidR="00F26152" w:rsidRPr="00F26152" w:rsidRDefault="00F26152" w:rsidP="00F26152">
      <w:pPr>
        <w:rPr>
          <w:b/>
        </w:rPr>
      </w:pPr>
      <w:r w:rsidRPr="00F26152">
        <w:rPr>
          <w:b/>
        </w:rPr>
        <w:t>課題と機会</w:t>
      </w:r>
    </w:p>
    <w:p w:rsidR="00F26152" w:rsidRDefault="00F26152" w:rsidP="00F26152"/>
    <w:p w:rsidR="00F26152" w:rsidRDefault="00F26152" w:rsidP="00F26152">
      <w:r>
        <w:t>自動車用半導体市場には大きなチャンスがある一方で、次のような課題も抱えています。</w:t>
      </w:r>
    </w:p>
    <w:p w:rsidR="00F26152" w:rsidRDefault="00F26152" w:rsidP="00F26152"/>
    <w:p w:rsidR="00F26152" w:rsidRDefault="00F26152" w:rsidP="00F26152">
      <w:r w:rsidRPr="003E116F">
        <w:rPr>
          <w:b/>
        </w:rPr>
        <w:t>高い製造コスト:</w:t>
      </w:r>
      <w:r>
        <w:t>先進的な半導体の製造コストは依然として高く、収益性に影響を及ぼす可能性があります。</w:t>
      </w:r>
    </w:p>
    <w:p w:rsidR="00F26152" w:rsidRDefault="00F26152" w:rsidP="00F26152"/>
    <w:p w:rsidR="00F26152" w:rsidRDefault="00F26152" w:rsidP="00F26152">
      <w:r w:rsidRPr="003E116F">
        <w:rPr>
          <w:b/>
        </w:rPr>
        <w:t>規制コンプライアンス:</w:t>
      </w:r>
      <w:r>
        <w:t>厳格な自動車規制により、開発および製造プロセスが複雑になり、コストが増加します。</w:t>
      </w:r>
    </w:p>
    <w:p w:rsidR="00F26152" w:rsidRDefault="00F26152" w:rsidP="00F26152"/>
    <w:p w:rsidR="00F26152" w:rsidRDefault="00F26152" w:rsidP="00F26152">
      <w:r w:rsidRPr="003E116F">
        <w:rPr>
          <w:b/>
        </w:rPr>
        <w:t>激しい競争:</w:t>
      </w:r>
      <w:r>
        <w:t>市場の競争は熾烈です。企業は顧客を維持するために継続的に革新する必要があります。</w:t>
      </w:r>
    </w:p>
    <w:p w:rsidR="00F26152" w:rsidRDefault="00F26152" w:rsidP="00F26152"/>
    <w:p w:rsidR="00F26152" w:rsidRDefault="00F26152" w:rsidP="00F26152">
      <w:r w:rsidRPr="003E116F">
        <w:rPr>
          <w:b/>
        </w:rPr>
        <w:t>サイバーセキュリティの懸念:</w:t>
      </w:r>
      <w:r>
        <w:t>サイバーセキュリティ機能とその他のテクノロジーを統合することで、自動車用半導体企業が競争で優位に立つことができる可能性があります。</w:t>
      </w:r>
    </w:p>
    <w:p w:rsidR="003E116F" w:rsidRDefault="003E116F" w:rsidP="00F26152">
      <w:pPr>
        <w:rPr>
          <w:b/>
        </w:rPr>
      </w:pPr>
    </w:p>
    <w:p w:rsidR="00F26152" w:rsidRPr="00F26152" w:rsidRDefault="00F26152" w:rsidP="00F26152">
      <w:pPr>
        <w:rPr>
          <w:b/>
        </w:rPr>
      </w:pPr>
      <w:r w:rsidRPr="00F26152">
        <w:rPr>
          <w:b/>
        </w:rPr>
        <w:t>市場参加者にとっての戦略的必須事項</w:t>
      </w:r>
    </w:p>
    <w:p w:rsidR="00F26152" w:rsidRDefault="00F26152" w:rsidP="00F26152"/>
    <w:p w:rsidR="00F26152" w:rsidRDefault="00F26152" w:rsidP="00F26152">
      <w:r>
        <w:t>このダイナミックな環境で成功するには、自動車用半導体企業は以下に重点を置く必要があります。</w:t>
      </w:r>
    </w:p>
    <w:p w:rsidR="00F26152" w:rsidRDefault="00F26152" w:rsidP="00F26152"/>
    <w:p w:rsidR="00F26152" w:rsidRDefault="00F26152" w:rsidP="00F26152">
      <w:r w:rsidRPr="00F26152">
        <w:rPr>
          <w:b/>
        </w:rPr>
        <w:t>新しいソリューションの開発:</w:t>
      </w:r>
      <w:r>
        <w:t>自動車業界の進化するニーズに応える革新的な自動車用シリコンオンチップ ( SoC ) ソリューションの開発に注力します。</w:t>
      </w:r>
    </w:p>
    <w:p w:rsidR="00F26152" w:rsidRDefault="00F26152" w:rsidP="00F26152"/>
    <w:p w:rsidR="00F26152" w:rsidRDefault="00F26152" w:rsidP="00F26152">
      <w:r w:rsidRPr="00F26152">
        <w:rPr>
          <w:b/>
        </w:rPr>
        <w:lastRenderedPageBreak/>
        <w:t>戦略的コラボレーション:</w:t>
      </w:r>
      <w:r>
        <w:t>半導体メーカーと提携することで、能力と市場範囲を強化できます。</w:t>
      </w:r>
    </w:p>
    <w:p w:rsidR="00F26152" w:rsidRDefault="00F26152" w:rsidP="00F26152"/>
    <w:p w:rsidR="00F26152" w:rsidRDefault="00F26152" w:rsidP="00F26152">
      <w:r w:rsidRPr="00F26152">
        <w:rPr>
          <w:b/>
        </w:rPr>
        <w:t>電気自動車をターゲットとする:</w:t>
      </w:r>
      <w:r>
        <w:t>電気自動車専用に設計された半導体の開発と販売への投資は、大きな利益をもたらす機会となります。</w:t>
      </w:r>
    </w:p>
    <w:p w:rsidR="00F26152" w:rsidRDefault="00F26152" w:rsidP="00F26152"/>
    <w:p w:rsidR="00F26152" w:rsidRDefault="00F26152" w:rsidP="00F26152">
      <w:pPr>
        <w:rPr>
          <w:b/>
        </w:rPr>
      </w:pPr>
      <w:r w:rsidRPr="00F26152">
        <w:rPr>
          <w:b/>
        </w:rPr>
        <w:t>競争環境</w:t>
      </w:r>
    </w:p>
    <w:p w:rsidR="00F26152" w:rsidRPr="00F26152" w:rsidRDefault="00F26152" w:rsidP="00F26152">
      <w:pPr>
        <w:rPr>
          <w:b/>
        </w:rPr>
      </w:pPr>
    </w:p>
    <w:p w:rsidR="00F26152" w:rsidRDefault="00F26152" w:rsidP="00F26152">
      <w:r>
        <w:t>自動車用半導体市場には、既存の企業と新興のイノベーターが参入しています。注目すべき企業には次のようなものがあります。</w:t>
      </w:r>
    </w:p>
    <w:p w:rsidR="00F26152" w:rsidRDefault="00F26152" w:rsidP="00F26152"/>
    <w:p w:rsidR="00F26152" w:rsidRDefault="00F26152" w:rsidP="00F26152">
      <w:pPr>
        <w:rPr>
          <w:b/>
        </w:rPr>
      </w:pPr>
      <w:r w:rsidRPr="00F26152">
        <w:rPr>
          <w:b/>
        </w:rPr>
        <w:t>車載用半導体市場のトップ企業</w:t>
      </w:r>
    </w:p>
    <w:p w:rsidR="00F26152" w:rsidRPr="00F26152" w:rsidRDefault="00F26152" w:rsidP="00F26152">
      <w:pPr>
        <w:rPr>
          <w:b/>
        </w:rPr>
      </w:pPr>
    </w:p>
    <w:p w:rsidR="00F26152" w:rsidRDefault="00F26152" w:rsidP="00F26152">
      <w:pPr>
        <w:pStyle w:val="ListParagraph"/>
        <w:numPr>
          <w:ilvl w:val="0"/>
          <w:numId w:val="1"/>
        </w:numPr>
      </w:pPr>
      <w:r>
        <w:t>インフィニオンテクノロジーズAG（ドイツ）</w:t>
      </w:r>
    </w:p>
    <w:p w:rsidR="00F26152" w:rsidRDefault="00F26152" w:rsidP="00F26152">
      <w:pPr>
        <w:pStyle w:val="ListParagraph"/>
        <w:numPr>
          <w:ilvl w:val="0"/>
          <w:numId w:val="1"/>
        </w:numPr>
      </w:pPr>
      <w:r>
        <w:t>NXPセミコンダクターズNV（オランダ）</w:t>
      </w:r>
    </w:p>
    <w:p w:rsidR="00F26152" w:rsidRDefault="00F26152" w:rsidP="00F26152">
      <w:pPr>
        <w:pStyle w:val="ListParagraph"/>
        <w:numPr>
          <w:ilvl w:val="0"/>
          <w:numId w:val="1"/>
        </w:numPr>
      </w:pPr>
      <w:r>
        <w:t>ルネサスエレクトロニクス株式会社（日本）</w:t>
      </w:r>
    </w:p>
    <w:p w:rsidR="00F26152" w:rsidRDefault="00F26152" w:rsidP="00F26152">
      <w:pPr>
        <w:pStyle w:val="ListParagraph"/>
        <w:numPr>
          <w:ilvl w:val="0"/>
          <w:numId w:val="1"/>
        </w:numPr>
      </w:pPr>
      <w:r>
        <w:t>STマイクロエレクトロニクスNV（スイス）</w:t>
      </w:r>
    </w:p>
    <w:p w:rsidR="00F26152" w:rsidRDefault="00F26152" w:rsidP="00F26152">
      <w:pPr>
        <w:pStyle w:val="ListParagraph"/>
        <w:numPr>
          <w:ilvl w:val="0"/>
          <w:numId w:val="1"/>
        </w:numPr>
      </w:pPr>
      <w:r>
        <w:t>テキサス・インスツルメンツ社（米国）</w:t>
      </w:r>
    </w:p>
    <w:p w:rsidR="00F26152" w:rsidRDefault="00F26152" w:rsidP="00F26152">
      <w:pPr>
        <w:pStyle w:val="ListParagraph"/>
        <w:numPr>
          <w:ilvl w:val="0"/>
          <w:numId w:val="1"/>
        </w:numPr>
      </w:pPr>
      <w:r>
        <w:t>ロバート・ボッシュ GmbH (ドイツ)</w:t>
      </w:r>
    </w:p>
    <w:p w:rsidR="00F26152" w:rsidRDefault="00F26152" w:rsidP="00F26152">
      <w:pPr>
        <w:pStyle w:val="ListParagraph"/>
        <w:numPr>
          <w:ilvl w:val="0"/>
          <w:numId w:val="1"/>
        </w:numPr>
      </w:pPr>
      <w:r>
        <w:t>アナログ・デバイセズ社（米国）</w:t>
      </w:r>
    </w:p>
    <w:p w:rsidR="003E116F" w:rsidRDefault="003E116F" w:rsidP="003E116F"/>
    <w:p w:rsidR="003E116F" w:rsidRDefault="003E116F" w:rsidP="00B959EB">
      <w:pPr>
        <w:spacing w:before="100" w:beforeAutospacing="1" w:after="100" w:afterAutospacing="1" w:line="240" w:lineRule="auto"/>
      </w:pPr>
      <w:r w:rsidRPr="00C87EF8">
        <w:rPr>
          <w:rFonts w:ascii="Times New Roman" w:eastAsia="Times New Roman" w:hAnsi="Times New Roman" w:cs="Times New Roman"/>
          <w:b/>
          <w:sz w:val="24"/>
          <w:szCs w:val="24"/>
          <w:lang w:eastAsia="en-IN"/>
        </w:rPr>
        <w:t>今すぐ行動を起こしましょう:</w:t>
      </w:r>
      <w:r w:rsidR="00B959EB" w:rsidRPr="00B959EB">
        <w:rPr>
          <w:rFonts w:ascii="Times New Roman" w:eastAsia="Times New Roman" w:hAnsi="Times New Roman" w:cs="Times New Roman"/>
          <w:b/>
          <w:sz w:val="24"/>
          <w:szCs w:val="24"/>
          <w:lang w:eastAsia="en-IN"/>
        </w:rPr>
        <w:t xml:space="preserve">自動車用半導体市場の洞察を今すぐ確保しましょう - </w:t>
      </w:r>
      <w:hyperlink r:id="rId7" w:history="1">
        <w:r w:rsidR="00B959EB" w:rsidRPr="00C74F0C">
          <w:rPr>
            <w:rStyle w:val="Hyperlink"/>
          </w:rPr>
          <w:t>https://www.skyquestt.com/buy-now/automotive-semiconductor-market</w:t>
        </w:r>
      </w:hyperlink>
    </w:p>
    <w:p w:rsidR="00B959EB" w:rsidRDefault="00B959EB" w:rsidP="00B959EB">
      <w:pPr>
        <w:spacing w:before="100" w:beforeAutospacing="1" w:after="100" w:afterAutospacing="1" w:line="240" w:lineRule="auto"/>
      </w:pPr>
    </w:p>
    <w:p w:rsidR="00F26152" w:rsidRPr="00F26152" w:rsidRDefault="00F26152" w:rsidP="00F26152">
      <w:pPr>
        <w:rPr>
          <w:b/>
        </w:rPr>
      </w:pPr>
      <w:r w:rsidRPr="00F26152">
        <w:rPr>
          <w:b/>
        </w:rPr>
        <w:t>最近の動向:</w:t>
      </w:r>
    </w:p>
    <w:p w:rsidR="00F26152" w:rsidRDefault="00F26152" w:rsidP="00F26152"/>
    <w:p w:rsidR="00F26152" w:rsidRDefault="00F26152" w:rsidP="00F26152">
      <w:r w:rsidRPr="00F26152">
        <w:rPr>
          <w:b/>
        </w:rPr>
        <w:t xml:space="preserve">2023 年 11 月: </w:t>
      </w:r>
      <w:r>
        <w:t>Valence Semiconductor は、USB3.2 Gen1 拡張ソリューションである VS6320 チップセットを発売しました。</w:t>
      </w:r>
    </w:p>
    <w:p w:rsidR="00F26152" w:rsidRDefault="00F26152" w:rsidP="00F26152"/>
    <w:p w:rsidR="00F26152" w:rsidRDefault="00F26152" w:rsidP="00F26152">
      <w:r w:rsidRPr="00F26152">
        <w:rPr>
          <w:b/>
        </w:rPr>
        <w:t xml:space="preserve">2023年5月： </w:t>
      </w:r>
      <w:r>
        <w:t>MACOMはフランスのOMMIC SASの買収を完了し、欧州半導体センターを設立しました。</w:t>
      </w:r>
    </w:p>
    <w:p w:rsidR="00F26152" w:rsidRDefault="00F26152" w:rsidP="00F26152"/>
    <w:p w:rsidR="00F26152" w:rsidRDefault="00F26152" w:rsidP="00F26152">
      <w:r w:rsidRPr="00F26152">
        <w:rPr>
          <w:b/>
        </w:rPr>
        <w:t xml:space="preserve">2023年4月：ボッシュはシリコンカーバイド（ </w:t>
      </w:r>
      <w:r>
        <w:t>SiC ）チップに重点を置いたTSIセミコンダクターズの資産を買収する予定です。</w:t>
      </w:r>
    </w:p>
    <w:p w:rsidR="003E116F" w:rsidRDefault="003E116F" w:rsidP="00F26152"/>
    <w:p w:rsidR="003E116F" w:rsidRDefault="003E116F" w:rsidP="00B959EB">
      <w:pPr>
        <w:spacing w:before="100" w:beforeAutospacing="1" w:after="100" w:afterAutospacing="1" w:line="240" w:lineRule="auto"/>
      </w:pPr>
      <w:r w:rsidRPr="00C87EF8">
        <w:rPr>
          <w:rFonts w:ascii="Times New Roman" w:eastAsia="Times New Roman" w:hAnsi="Times New Roman" w:cs="Times New Roman"/>
          <w:b/>
          <w:sz w:val="24"/>
          <w:szCs w:val="24"/>
          <w:lang w:eastAsia="en-IN"/>
        </w:rPr>
        <w:t>今すぐ自動車用半導体市場レポートをお読みください -</w:t>
      </w:r>
      <w:r w:rsidRPr="00C87EF8">
        <w:rPr>
          <w:rFonts w:ascii="Times New Roman" w:eastAsia="Times New Roman" w:hAnsi="Times New Roman" w:cs="Times New Roman"/>
          <w:sz w:val="24"/>
          <w:szCs w:val="24"/>
          <w:lang w:eastAsia="en-IN"/>
        </w:rPr>
        <w:t xml:space="preserve"> </w:t>
      </w:r>
      <w:hyperlink r:id="rId8" w:history="1">
        <w:r w:rsidR="00B959EB" w:rsidRPr="00C74F0C">
          <w:rPr>
            <w:rStyle w:val="Hyperlink"/>
          </w:rPr>
          <w:t>https://www.skyquestt.com/report/automotive-semiconductor-market</w:t>
        </w:r>
      </w:hyperlink>
    </w:p>
    <w:p w:rsidR="00B959EB" w:rsidRDefault="00B959EB" w:rsidP="00B959EB">
      <w:pPr>
        <w:spacing w:before="100" w:beforeAutospacing="1" w:after="100" w:afterAutospacing="1" w:line="240" w:lineRule="auto"/>
      </w:pPr>
    </w:p>
    <w:p w:rsidR="00F26152" w:rsidRDefault="00F26152" w:rsidP="00F26152">
      <w:pPr>
        <w:rPr>
          <w:b/>
        </w:rPr>
      </w:pPr>
      <w:r w:rsidRPr="00F26152">
        <w:rPr>
          <w:b/>
        </w:rPr>
        <w:t>結論</w:t>
      </w:r>
    </w:p>
    <w:p w:rsidR="00F26152" w:rsidRPr="00F26152" w:rsidRDefault="00F26152" w:rsidP="00F26152">
      <w:pPr>
        <w:rPr>
          <w:b/>
        </w:rPr>
      </w:pPr>
    </w:p>
    <w:p w:rsidR="00DA6DFA" w:rsidRDefault="00F26152" w:rsidP="00F26152">
      <w:r>
        <w:t>自動車用半導体市場は、自動車業界を形作る変革的なトレンドに牽引され、イノベーションと成長の温床となっています。課題はありますが、最先端のソリューションを提供し、戦略的パートナーシップを築き、電気自動車や先進的な自動車技術に対する需要の高まりを活用できる企業には、大きなチャンスがあります。イノベーション、コラボレーション、持続可能性に重点を置くことで、企業はこれらの課題を乗り越え、世界規模で小売商取引の未来を形作ることができます。</w:t>
      </w:r>
    </w:p>
    <w:sectPr w:rsidR="00DA6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B3532"/>
    <w:multiLevelType w:val="hybridMultilevel"/>
    <w:tmpl w:val="D7101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ED686C"/>
    <w:multiLevelType w:val="hybridMultilevel"/>
    <w:tmpl w:val="AB160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52"/>
    <w:rsid w:val="00264AD7"/>
    <w:rsid w:val="002E6CDA"/>
    <w:rsid w:val="003E116F"/>
    <w:rsid w:val="003F2EBB"/>
    <w:rsid w:val="005071B3"/>
    <w:rsid w:val="006E5E83"/>
    <w:rsid w:val="00B959EB"/>
    <w:rsid w:val="00DA6DFA"/>
    <w:rsid w:val="00F261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FA909-1A54-4662-A8B8-ABD9C673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152"/>
    <w:pPr>
      <w:ind w:left="720"/>
      <w:contextualSpacing/>
    </w:pPr>
  </w:style>
  <w:style w:type="character" w:styleId="Hyperlink">
    <w:name w:val="Hyperlink"/>
    <w:basedOn w:val="DefaultParagraphFont"/>
    <w:uiPriority w:val="99"/>
    <w:unhideWhenUsed/>
    <w:rsid w:val="003E116F"/>
    <w:rPr>
      <w:color w:val="0563C1" w:themeColor="hyperlink"/>
      <w:u w:val="single"/>
    </w:rPr>
  </w:style>
  <w:style w:type="character" w:styleId="FollowedHyperlink">
    <w:name w:val="FollowedHyperlink"/>
    <w:basedOn w:val="DefaultParagraphFont"/>
    <w:uiPriority w:val="99"/>
    <w:semiHidden/>
    <w:unhideWhenUsed/>
    <w:rsid w:val="002E6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89168">
      <w:bodyDiv w:val="1"/>
      <w:marLeft w:val="0"/>
      <w:marRight w:val="0"/>
      <w:marTop w:val="0"/>
      <w:marBottom w:val="0"/>
      <w:divBdr>
        <w:top w:val="none" w:sz="0" w:space="0" w:color="auto"/>
        <w:left w:val="none" w:sz="0" w:space="0" w:color="auto"/>
        <w:bottom w:val="none" w:sz="0" w:space="0" w:color="auto"/>
        <w:right w:val="none" w:sz="0" w:space="0" w:color="auto"/>
      </w:divBdr>
      <w:divsChild>
        <w:div w:id="1802377597">
          <w:marLeft w:val="0"/>
          <w:marRight w:val="0"/>
          <w:marTop w:val="300"/>
          <w:marBottom w:val="300"/>
          <w:divBdr>
            <w:top w:val="none" w:sz="0" w:space="0" w:color="auto"/>
            <w:left w:val="none" w:sz="0" w:space="0" w:color="auto"/>
            <w:bottom w:val="none" w:sz="0" w:space="0" w:color="auto"/>
            <w:right w:val="none" w:sz="0" w:space="0" w:color="auto"/>
          </w:divBdr>
        </w:div>
        <w:div w:id="1983807145">
          <w:marLeft w:val="0"/>
          <w:marRight w:val="0"/>
          <w:marTop w:val="0"/>
          <w:marBottom w:val="0"/>
          <w:divBdr>
            <w:top w:val="none" w:sz="0" w:space="0" w:color="auto"/>
            <w:left w:val="none" w:sz="0" w:space="0" w:color="auto"/>
            <w:bottom w:val="none" w:sz="0" w:space="0" w:color="auto"/>
            <w:right w:val="none" w:sz="0" w:space="0" w:color="auto"/>
          </w:divBdr>
        </w:div>
      </w:divsChild>
    </w:div>
    <w:div w:id="980698387">
      <w:bodyDiv w:val="1"/>
      <w:marLeft w:val="0"/>
      <w:marRight w:val="0"/>
      <w:marTop w:val="0"/>
      <w:marBottom w:val="0"/>
      <w:divBdr>
        <w:top w:val="none" w:sz="0" w:space="0" w:color="auto"/>
        <w:left w:val="none" w:sz="0" w:space="0" w:color="auto"/>
        <w:bottom w:val="none" w:sz="0" w:space="0" w:color="auto"/>
        <w:right w:val="none" w:sz="0" w:space="0" w:color="auto"/>
      </w:divBdr>
    </w:div>
    <w:div w:id="1585991762">
      <w:bodyDiv w:val="1"/>
      <w:marLeft w:val="0"/>
      <w:marRight w:val="0"/>
      <w:marTop w:val="0"/>
      <w:marBottom w:val="0"/>
      <w:divBdr>
        <w:top w:val="none" w:sz="0" w:space="0" w:color="auto"/>
        <w:left w:val="none" w:sz="0" w:space="0" w:color="auto"/>
        <w:bottom w:val="none" w:sz="0" w:space="0" w:color="auto"/>
        <w:right w:val="none" w:sz="0" w:space="0" w:color="auto"/>
      </w:divBdr>
    </w:div>
    <w:div w:id="1932734167">
      <w:bodyDiv w:val="1"/>
      <w:marLeft w:val="0"/>
      <w:marRight w:val="0"/>
      <w:marTop w:val="0"/>
      <w:marBottom w:val="0"/>
      <w:divBdr>
        <w:top w:val="none" w:sz="0" w:space="0" w:color="auto"/>
        <w:left w:val="none" w:sz="0" w:space="0" w:color="auto"/>
        <w:bottom w:val="none" w:sz="0" w:space="0" w:color="auto"/>
        <w:right w:val="none" w:sz="0" w:space="0" w:color="auto"/>
      </w:divBdr>
    </w:div>
    <w:div w:id="213852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utomotive-semiconductor-market" TargetMode="External"/><Relationship Id="rId3" Type="http://schemas.openxmlformats.org/officeDocument/2006/relationships/settings" Target="settings.xml"/><Relationship Id="rId7" Type="http://schemas.openxmlformats.org/officeDocument/2006/relationships/hyperlink" Target="https://www.skyquestt.com/buy-now/automotive-semiconducto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otive-semiconductor-market" TargetMode="External"/><Relationship Id="rId5" Type="http://schemas.openxmlformats.org/officeDocument/2006/relationships/hyperlink" Target="https://www.skyquestt.com/sample-request/automotive-semiconducto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2025-02-11T08:18:00Z</dcterms:created>
  <dcterms:modified xsi:type="dcterms:W3CDTF">2025-02-11T08:18:00Z</dcterms:modified>
</cp:coreProperties>
</file>