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41AA" w14:textId="3254BF29" w:rsidR="001570AB" w:rsidRPr="001570AB" w:rsidRDefault="004C54E6" w:rsidP="001570AB">
      <w:pPr>
        <w:rPr>
          <w:b/>
          <w:bCs/>
        </w:rPr>
      </w:pPr>
      <w:r w:rsidRPr="004C54E6">
        <w:rPr>
          <w:b/>
          <w:bCs/>
        </w:rPr>
        <w:t>生物学的製剤市場は</w:t>
      </w:r>
      <w:r w:rsidR="001570AB" w:rsidRPr="001570AB">
        <w:rPr>
          <w:b/>
          <w:bCs/>
        </w:rPr>
        <w:t>2032年までに1兆2,426億2,000万米ドルに達し、堅調な年平均成長率10.40%で成長する見通し | SkyQuest Technology</w:t>
      </w:r>
    </w:p>
    <w:p w14:paraId="00CDC191" w14:textId="1FB131CF" w:rsidR="001570AB" w:rsidRDefault="001570AB" w:rsidP="001570AB">
      <w:hyperlink r:id="rId4" w:history="1">
        <w:r w:rsidRPr="001570AB">
          <w:rPr>
            <w:rStyle w:val="Hyperlink"/>
            <w:b/>
            <w:bCs/>
          </w:rPr>
          <w:t>生物学的製剤市場は</w:t>
        </w:r>
      </w:hyperlink>
      <w:r>
        <w:t>著しい成長を遂げる態勢が整っています。生物学的製剤とは、生物から製造されるか、生物の成分を含む医薬品です。これには、モノクローナル抗体、ワクチン、細胞および遺伝子療法、血液成分など、幅広い製品が含まれます。これらの療法は、主に癌、自己免疫疾患、感染症などの疾患の治療に使用されます。</w:t>
      </w:r>
    </w:p>
    <w:p w14:paraId="19A797B7" w14:textId="4329ADC3" w:rsidR="001570AB" w:rsidRDefault="001570AB" w:rsidP="001570AB">
      <w:r>
        <w:t>世界の生物製剤市場は、バイオテクノロジーの進歩、慢性疾患や感染症の増加、研究開発 (R&amp;D) への投資の増加により、大幅な成長が見込まれています。この調査では、生物製剤市場に影響を与える主な要因、現在の規模、シェア、および 2032 年までの予測される成長傾向について調査します。</w:t>
      </w:r>
    </w:p>
    <w:p w14:paraId="7923EFFF" w14:textId="3079768F" w:rsidR="001570AB" w:rsidRDefault="001570AB" w:rsidP="001570AB">
      <w:r w:rsidRPr="001570AB">
        <w:rPr>
          <w:b/>
          <w:bCs/>
        </w:rPr>
        <w:t>無料サンプルコピーを入手</w:t>
      </w:r>
      <w:r>
        <w:t xml:space="preserve">- </w:t>
      </w:r>
      <w:hyperlink r:id="rId5" w:history="1">
        <w:r w:rsidRPr="004E022B">
          <w:rPr>
            <w:rStyle w:val="Hyperlink"/>
          </w:rPr>
          <w:t>https://www.skyquestt.com/sample-request/biologics-market</w:t>
        </w:r>
      </w:hyperlink>
      <w:r>
        <w:t xml:space="preserve"> </w:t>
      </w:r>
    </w:p>
    <w:p w14:paraId="09CEED60" w14:textId="078874F6" w:rsidR="001570AB" w:rsidRPr="001570AB" w:rsidRDefault="001570AB" w:rsidP="001570AB">
      <w:pPr>
        <w:rPr>
          <w:b/>
          <w:bCs/>
        </w:rPr>
      </w:pPr>
      <w:r w:rsidRPr="001570AB">
        <w:rPr>
          <w:b/>
          <w:bCs/>
        </w:rPr>
        <w:t>市場規模と予測</w:t>
      </w:r>
    </w:p>
    <w:p w14:paraId="47A8BEB5" w14:textId="354DDF9E" w:rsidR="001570AB" w:rsidRDefault="001570AB" w:rsidP="001570AB">
      <w:r>
        <w:t>バイオ医薬品市場は近年、バイオテクノロジーの進歩と、米国食品医薬品局（FDA）や欧州医薬品庁（EMA）などの規制当局によって承認されるバイオ医薬品の増加に牽引され、飛躍的な成長を遂げています。2024年現在、世界のバイオ医薬品市場は5,631億米ドルと評価されています。市場は年平均成長率10.40%で拡大すると予測されており、市場規模は2032年までに1兆2,426億2,000万米ドルを超えると予想されています。</w:t>
      </w:r>
    </w:p>
    <w:p w14:paraId="02876EB4" w14:textId="51729F16" w:rsidR="001570AB" w:rsidRDefault="001570AB" w:rsidP="001570AB">
      <w:r>
        <w:t>モノクローナル抗体、ワクチン、遺伝子治療などの生物製剤市場の主要セグメントがこの成長を牽引しています。特定の癌や遺伝性疾患など、長い間治療が困難と考えられてきた疾患に対する革新的な治療法の開発により、生物製剤の需要がさらに高まっています。</w:t>
      </w:r>
    </w:p>
    <w:p w14:paraId="66D8EE40" w14:textId="47C0FB39" w:rsidR="001570AB" w:rsidRPr="001570AB" w:rsidRDefault="001570AB" w:rsidP="001570AB">
      <w:pPr>
        <w:rPr>
          <w:b/>
          <w:bCs/>
        </w:rPr>
      </w:pPr>
      <w:r w:rsidRPr="001570AB">
        <w:rPr>
          <w:b/>
          <w:bCs/>
        </w:rPr>
        <w:t>市場の推進要因</w:t>
      </w:r>
    </w:p>
    <w:p w14:paraId="2B39086F" w14:textId="77777777" w:rsidR="001570AB" w:rsidRDefault="001570AB" w:rsidP="001570AB">
      <w:r>
        <w:t>1.</w:t>
      </w:r>
      <w:r w:rsidRPr="001570AB">
        <w:rPr>
          <w:b/>
          <w:bCs/>
        </w:rPr>
        <w:t>慢性疾患の罹患率の上昇</w:t>
      </w:r>
      <w:r>
        <w:t>: がん、糖尿病、自己免疫疾患などの慢性疾患の増加は、生物学的製剤市場の大きな推進力となっています。世界保健機関 (WHO) によると、がんは世界的に主要な死亡原因の 1 つであり、さまざまな種類のがんの治療に生物学的療法がますます多く使用されています。</w:t>
      </w:r>
    </w:p>
    <w:p w14:paraId="4605557A" w14:textId="77777777" w:rsidR="001570AB" w:rsidRDefault="001570AB" w:rsidP="001570AB">
      <w:r>
        <w:t>2.</w:t>
      </w:r>
      <w:r w:rsidRPr="001570AB">
        <w:rPr>
          <w:b/>
          <w:bCs/>
        </w:rPr>
        <w:t>バイオテクノロジーの技術的進歩</w:t>
      </w:r>
      <w:r>
        <w:t>: 個別化医療、遺伝子治療、細胞ベースの治療法の開発など、バイオテクノロジーの進歩により、生物学的製剤の範囲が拡大しています。個人の遺伝子プロファイルに合わせた医薬品を作成できるようになったことで、生物学的治療の需要が高まっています。</w:t>
      </w:r>
    </w:p>
    <w:p w14:paraId="55AD0A47" w14:textId="77777777" w:rsidR="001570AB" w:rsidRDefault="001570AB" w:rsidP="001570AB">
      <w:r>
        <w:t>3.</w:t>
      </w:r>
      <w:r w:rsidRPr="001570AB">
        <w:rPr>
          <w:b/>
          <w:bCs/>
        </w:rPr>
        <w:t>人口の高齢化</w:t>
      </w:r>
      <w:r>
        <w:t>: 世界的に人口が高齢化しており、その結果、関節炎、骨粗しょう症、神経変性疾患などの加齢に伴う疾患の発症率が上昇しています。これらの疾患には生物学的療法が必要になることが多く、そのような治療の需要がさらに高まっています。</w:t>
      </w:r>
    </w:p>
    <w:p w14:paraId="6A702147" w14:textId="77777777" w:rsidR="001570AB" w:rsidRDefault="001570AB" w:rsidP="001570AB">
      <w:r>
        <w:t>4.</w:t>
      </w:r>
      <w:r w:rsidRPr="001570AB">
        <w:rPr>
          <w:b/>
          <w:bCs/>
        </w:rPr>
        <w:t>研究開発への投資の増加</w:t>
      </w:r>
      <w:r>
        <w:t>: 製薬会社とバイオテクノロジー企業は、新しい生物製剤の開発に多額の投資を行っています。精密医療への注目と、病気の背後にある分子メカニズムの理解が深まることで、副作用の少ない、よりターゲットを絞った生物製剤の開発が進んでいます。</w:t>
      </w:r>
    </w:p>
    <w:p w14:paraId="6D2316A9" w14:textId="13C5B4D0" w:rsidR="001570AB" w:rsidRDefault="001570AB" w:rsidP="001570AB">
      <w:r>
        <w:lastRenderedPageBreak/>
        <w:t>5.</w:t>
      </w:r>
      <w:r w:rsidRPr="001570AB">
        <w:rPr>
          <w:b/>
          <w:bCs/>
        </w:rPr>
        <w:t>規制当局の承認</w:t>
      </w:r>
      <w:r>
        <w:t>: 規制当局から承認を受ける生物学的製剤の数が増えていることも、もう 1 つの重要な推進力です。ヒュミラ、キイトルーダ、オプジーボなどの主要な大ヒット生物学的製剤の成功により、他の治療法が市場に参入する道が開かれました。</w:t>
      </w:r>
    </w:p>
    <w:p w14:paraId="29AAD23A" w14:textId="31B6C2CB" w:rsidR="001570AB" w:rsidRDefault="001570AB" w:rsidP="001570AB">
      <w:r w:rsidRPr="001570AB">
        <w:rPr>
          <w:b/>
          <w:bCs/>
        </w:rPr>
        <w:t>特定のビジネスニーズに対応するためにお問い合わせください</w:t>
      </w:r>
      <w:r>
        <w:t xml:space="preserve">- </w:t>
      </w:r>
      <w:hyperlink r:id="rId6" w:history="1">
        <w:r w:rsidRPr="004E022B">
          <w:rPr>
            <w:rStyle w:val="Hyperlink"/>
          </w:rPr>
          <w:t>https://www.skyquestt.com/speak-with-analyst/biologics-market</w:t>
        </w:r>
      </w:hyperlink>
      <w:r>
        <w:t xml:space="preserve"> </w:t>
      </w:r>
    </w:p>
    <w:p w14:paraId="21FBF61E" w14:textId="3951765F" w:rsidR="001570AB" w:rsidRPr="001570AB" w:rsidRDefault="001570AB" w:rsidP="001570AB">
      <w:pPr>
        <w:rPr>
          <w:b/>
          <w:bCs/>
        </w:rPr>
      </w:pPr>
      <w:r w:rsidRPr="001570AB">
        <w:rPr>
          <w:b/>
          <w:bCs/>
        </w:rPr>
        <w:t>市場セグメンテーション</w:t>
      </w:r>
    </w:p>
    <w:p w14:paraId="5A1DAA4C" w14:textId="77777777" w:rsidR="001570AB" w:rsidRDefault="001570AB" w:rsidP="001570AB">
      <w:r>
        <w:t>1.</w:t>
      </w:r>
      <w:r w:rsidRPr="001570AB">
        <w:rPr>
          <w:b/>
          <w:bCs/>
        </w:rPr>
        <w:t>製品タイプ別</w:t>
      </w:r>
      <w:r>
        <w:t>:</w:t>
      </w:r>
    </w:p>
    <w:p w14:paraId="3F1B17CD" w14:textId="77777777" w:rsidR="001570AB" w:rsidRDefault="001570AB" w:rsidP="001570AB">
      <w:r>
        <w:t>-</w:t>
      </w:r>
      <w:r w:rsidRPr="001570AB">
        <w:rPr>
          <w:b/>
          <w:bCs/>
        </w:rPr>
        <w:t xml:space="preserve">モノクローナル抗体 ( mAbs ) </w:t>
      </w:r>
      <w:r>
        <w:t>: このセグメントは、生物製剤市場で大きなシェアを占めると予想されています。mAbsは、がん、自己免疫疾患、感染症などのさまざまな症状の治療に使用されます。</w:t>
      </w:r>
    </w:p>
    <w:p w14:paraId="0D6CE66C" w14:textId="77777777" w:rsidR="001570AB" w:rsidRDefault="001570AB" w:rsidP="001570AB">
      <w:r>
        <w:t>-</w:t>
      </w:r>
      <w:r w:rsidRPr="001570AB">
        <w:rPr>
          <w:b/>
          <w:bCs/>
        </w:rPr>
        <w:t>ワクチン</w:t>
      </w:r>
      <w:r>
        <w:t>：ワクチンは生物製剤市場のもう一つの重要な部分であり、COVID-19パンデミックによりその重要性が浮き彫りになりました。mRNAワクチンなどのワクチン技術の革新により、市場はさらに拡大すると予想されます。</w:t>
      </w:r>
    </w:p>
    <w:p w14:paraId="25D073A2" w14:textId="77777777" w:rsidR="001570AB" w:rsidRDefault="001570AB" w:rsidP="001570AB">
      <w:r>
        <w:t>-</w:t>
      </w:r>
      <w:r w:rsidRPr="001570AB">
        <w:rPr>
          <w:b/>
          <w:bCs/>
        </w:rPr>
        <w:t>遺伝子治療</w:t>
      </w:r>
      <w:r>
        <w:t>: 遺伝物質を変更することで病気を治療または予防することを目的とする遺伝子治療は、最も急速に成長している分野の 1 つです。CRISPR 技術やその他の遺伝子編集技術の進歩がこの成長に貢献しています。</w:t>
      </w:r>
    </w:p>
    <w:p w14:paraId="5C378B82" w14:textId="17D09E31" w:rsidR="001570AB" w:rsidRDefault="001570AB" w:rsidP="001570AB">
      <w:r>
        <w:t>-</w:t>
      </w:r>
      <w:r w:rsidRPr="001570AB">
        <w:rPr>
          <w:b/>
          <w:bCs/>
        </w:rPr>
        <w:t>血液および血液製品</w:t>
      </w:r>
      <w:r>
        <w:t>：輸血や血液凝固障害の治療に使用される生物学的血液製品の需要も市場を牽引しています。</w:t>
      </w:r>
    </w:p>
    <w:p w14:paraId="59EFD710" w14:textId="77777777" w:rsidR="001570AB" w:rsidRDefault="001570AB" w:rsidP="001570AB">
      <w:r>
        <w:t>2.</w:t>
      </w:r>
      <w:r w:rsidRPr="001570AB">
        <w:rPr>
          <w:b/>
          <w:bCs/>
        </w:rPr>
        <w:t>用途別</w:t>
      </w:r>
      <w:r>
        <w:t>：</w:t>
      </w:r>
    </w:p>
    <w:p w14:paraId="611A5CAC" w14:textId="77777777" w:rsidR="001570AB" w:rsidRDefault="001570AB" w:rsidP="001570AB">
      <w:r>
        <w:t>-</w:t>
      </w:r>
      <w:r w:rsidRPr="001570AB">
        <w:rPr>
          <w:b/>
          <w:bCs/>
        </w:rPr>
        <w:t>がん治療</w:t>
      </w:r>
      <w:r>
        <w:t>: がんは生物学的製剤の最大の治療領域の 1 つであり、多数のモノクローナル抗体やその他の生物学的製剤ががん治療用に承認されています。</w:t>
      </w:r>
    </w:p>
    <w:p w14:paraId="4B6226D9" w14:textId="77777777" w:rsidR="001570AB" w:rsidRDefault="001570AB" w:rsidP="001570AB">
      <w:r>
        <w:t>-</w:t>
      </w:r>
      <w:r w:rsidRPr="001570AB">
        <w:rPr>
          <w:b/>
          <w:bCs/>
        </w:rPr>
        <w:t>自己免疫疾患</w:t>
      </w:r>
      <w:r>
        <w:t>: 関節リウマチ、クローン病、乾癬などの疾患により、生物学的製剤、特にmAbsおよびTNF阻害剤の需要が増加しています。</w:t>
      </w:r>
    </w:p>
    <w:p w14:paraId="0F79300C" w14:textId="77777777" w:rsidR="001570AB" w:rsidRDefault="001570AB" w:rsidP="001570AB">
      <w:r>
        <w:t>-</w:t>
      </w:r>
      <w:r w:rsidRPr="001570AB">
        <w:rPr>
          <w:b/>
          <w:bCs/>
        </w:rPr>
        <w:t>感染症</w:t>
      </w:r>
      <w:r>
        <w:t>：新興病原体に対するワクチンや治療法の開発を含む感染症との闘いは、引き続き生物学的医薬品にとって重要な分野です。</w:t>
      </w:r>
    </w:p>
    <w:p w14:paraId="04A83901" w14:textId="25145369" w:rsidR="001570AB" w:rsidRDefault="001570AB" w:rsidP="001570AB">
      <w:r>
        <w:t>-</w:t>
      </w:r>
      <w:r w:rsidRPr="001570AB">
        <w:rPr>
          <w:b/>
          <w:bCs/>
        </w:rPr>
        <w:t>その他:</w:t>
      </w:r>
      <w:r>
        <w:t>血液学や眼科などのその他の治療用途も、生物製剤市場の成長に貢献しています。</w:t>
      </w:r>
    </w:p>
    <w:p w14:paraId="449F9416" w14:textId="77777777" w:rsidR="001570AB" w:rsidRDefault="001570AB" w:rsidP="001570AB">
      <w:r>
        <w:t>3.</w:t>
      </w:r>
      <w:r w:rsidRPr="001570AB">
        <w:rPr>
          <w:b/>
          <w:bCs/>
        </w:rPr>
        <w:t>地域別</w:t>
      </w:r>
      <w:r>
        <w:t>：</w:t>
      </w:r>
    </w:p>
    <w:p w14:paraId="3900D6BA" w14:textId="77777777" w:rsidR="001570AB" w:rsidRDefault="001570AB" w:rsidP="001570AB">
      <w:r>
        <w:t>-</w:t>
      </w:r>
      <w:r w:rsidRPr="001570AB">
        <w:rPr>
          <w:b/>
          <w:bCs/>
        </w:rPr>
        <w:t>北米</w:t>
      </w:r>
      <w:r>
        <w:t>: 北米は、大手製薬企業やバイオテクノロジー企業の存在、医療費の高さ、有利な規制枠組みにより、生物製剤市場で最大のシェアを占めています。</w:t>
      </w:r>
    </w:p>
    <w:p w14:paraId="703A6307" w14:textId="77777777" w:rsidR="001570AB" w:rsidRDefault="001570AB" w:rsidP="001570AB">
      <w:r>
        <w:t>-</w:t>
      </w:r>
      <w:r w:rsidRPr="001570AB">
        <w:rPr>
          <w:b/>
          <w:bCs/>
        </w:rPr>
        <w:t>ヨーロッパ</w:t>
      </w:r>
      <w:r>
        <w:t>: ヨーロッパはバイオ医薬品の市場としては第 2 位で、ドイツ、フランス、英国などの国が主要な貢献国です。欧州医薬品庁 (EMA) は、ヨーロッパ大陸全体でバイオ医薬品の承認を推進する上で重要な役割を果たしています。</w:t>
      </w:r>
    </w:p>
    <w:p w14:paraId="0AF5EBFF" w14:textId="77777777" w:rsidR="001570AB" w:rsidRDefault="001570AB" w:rsidP="001570AB">
      <w:r>
        <w:t>-</w:t>
      </w:r>
      <w:r w:rsidRPr="001570AB">
        <w:rPr>
          <w:b/>
          <w:bCs/>
        </w:rPr>
        <w:t>アジア太平洋地域</w:t>
      </w:r>
      <w:r>
        <w:t>: アジア太平洋地域は、患者数の増加、医療インフラの改善、研究開発への投資の増加により、バイオ医薬品市場において最も高い成長が見込まれています。中国やインドなどの国々がバイオ医薬品業界の主要プレーヤーとして台頭しています。</w:t>
      </w:r>
    </w:p>
    <w:p w14:paraId="0B17213E" w14:textId="40F228CF" w:rsidR="001570AB" w:rsidRDefault="001570AB" w:rsidP="001570AB">
      <w:r>
        <w:lastRenderedPageBreak/>
        <w:t>-</w:t>
      </w:r>
      <w:r w:rsidRPr="001570AB">
        <w:rPr>
          <w:b/>
          <w:bCs/>
        </w:rPr>
        <w:t>ラテンアメリカ、中東・アフリカ</w:t>
      </w:r>
      <w:r>
        <w:t>：これらの地域でも、医療へのアクセスの改善と疾病負担の増加により、生物製剤市場が徐々に成長しています。</w:t>
      </w:r>
    </w:p>
    <w:p w14:paraId="1F7D2711" w14:textId="6D81F8DC" w:rsidR="001570AB" w:rsidRDefault="001570AB" w:rsidP="001570AB">
      <w:r w:rsidRPr="001570AB">
        <w:rPr>
          <w:b/>
          <w:bCs/>
        </w:rPr>
        <w:t>今すぐ行動を起こしましょう: 生物製剤市場を今すぐ確保しましょう</w:t>
      </w:r>
      <w:r>
        <w:t xml:space="preserve">- </w:t>
      </w:r>
      <w:hyperlink r:id="rId7" w:history="1">
        <w:r w:rsidRPr="004E022B">
          <w:rPr>
            <w:rStyle w:val="Hyperlink"/>
          </w:rPr>
          <w:t>https://www.skyquestt.com/buy-now/biologics-market</w:t>
        </w:r>
      </w:hyperlink>
      <w:r>
        <w:t xml:space="preserve"> </w:t>
      </w:r>
    </w:p>
    <w:p w14:paraId="6F3A2ABF" w14:textId="771A772B" w:rsidR="001570AB" w:rsidRPr="001570AB" w:rsidRDefault="001570AB" w:rsidP="001570AB">
      <w:pPr>
        <w:rPr>
          <w:b/>
          <w:bCs/>
        </w:rPr>
      </w:pPr>
      <w:r w:rsidRPr="001570AB">
        <w:rPr>
          <w:b/>
          <w:bCs/>
        </w:rPr>
        <w:t>市場の課題</w:t>
      </w:r>
    </w:p>
    <w:p w14:paraId="3F6A138E" w14:textId="430021B8" w:rsidR="001570AB" w:rsidRDefault="001570AB" w:rsidP="001570AB">
      <w:r>
        <w:t>バイオ医薬品市場が拡大する一方で、企業や医療提供者が直面する課題がいくつかあります。</w:t>
      </w:r>
    </w:p>
    <w:p w14:paraId="637D09B2" w14:textId="77777777" w:rsidR="001570AB" w:rsidRDefault="001570AB" w:rsidP="001570AB">
      <w:r>
        <w:t>1.</w:t>
      </w:r>
      <w:r w:rsidRPr="001570AB">
        <w:rPr>
          <w:b/>
          <w:bCs/>
        </w:rPr>
        <w:t>高い製造コスト</w:t>
      </w:r>
      <w:r>
        <w:t>: 生物製剤の製造プロセスは複雑で高価であるため、従来の医薬品に比べて治療費が高くなることがよくあります。このため、特に低所得地域では、生物製剤による治療へのアクセスが制限される可能性があります。</w:t>
      </w:r>
    </w:p>
    <w:p w14:paraId="4EE9ED12" w14:textId="77777777" w:rsidR="001570AB" w:rsidRDefault="001570AB" w:rsidP="001570AB">
      <w:r>
        <w:t>2.</w:t>
      </w:r>
      <w:r w:rsidRPr="001570AB">
        <w:rPr>
          <w:b/>
          <w:bCs/>
        </w:rPr>
        <w:t>規制上のハードル</w:t>
      </w:r>
      <w:r>
        <w:t>: 生物製剤は急速に開発が進められていますが、厳しい規制の監視に直面しています。規制当局は生物製剤の有効性と安全性を証明するために広範な臨床データを要求しており、これが市場投入までの時間を遅らせる可能性があります。</w:t>
      </w:r>
    </w:p>
    <w:p w14:paraId="7F38AB98" w14:textId="77777777" w:rsidR="001570AB" w:rsidRDefault="001570AB" w:rsidP="001570AB">
      <w:r>
        <w:t>3.</w:t>
      </w:r>
      <w:r w:rsidRPr="001570AB">
        <w:rPr>
          <w:b/>
          <w:bCs/>
        </w:rPr>
        <w:t>バイオシミラー</w:t>
      </w:r>
      <w:r>
        <w:t>：承認済みの参照生物製剤に非常に類似した生物製剤であるバイオシミラーの台頭は、市場にチャンスと課題の両方をもたらしています。バイオシミラーはコスト効率の高い代替品を提供しますが、バイオシミラーとの競争は、オリジナル生物製剤の市場シェアに影響を及ぼす可能性があります。</w:t>
      </w:r>
    </w:p>
    <w:p w14:paraId="149A5809" w14:textId="12FB051F" w:rsidR="001570AB" w:rsidRDefault="001570AB" w:rsidP="001570AB">
      <w:r>
        <w:t>4.</w:t>
      </w:r>
      <w:r w:rsidRPr="001570AB">
        <w:rPr>
          <w:b/>
          <w:bCs/>
        </w:rPr>
        <w:t>製造能力</w:t>
      </w:r>
      <w:r>
        <w:t>: バイオ医薬品の需要の増加により、製造施設にプレッシャーがかかっています。品質を維持しながら需要を満たすために生産規模を拡大することは、バイオ医薬品メーカーにとって大きな課題です。</w:t>
      </w:r>
    </w:p>
    <w:p w14:paraId="51299768" w14:textId="370697D1" w:rsidR="001570AB" w:rsidRPr="001570AB" w:rsidRDefault="001570AB" w:rsidP="001570AB">
      <w:pPr>
        <w:rPr>
          <w:b/>
          <w:bCs/>
        </w:rPr>
      </w:pPr>
      <w:r w:rsidRPr="001570AB">
        <w:rPr>
          <w:b/>
          <w:bCs/>
        </w:rPr>
        <w:t>今後の展望</w:t>
      </w:r>
    </w:p>
    <w:p w14:paraId="447A314B" w14:textId="58FE8379" w:rsidR="001570AB" w:rsidRDefault="001570AB" w:rsidP="001570AB">
      <w:r>
        <w:t>生物製剤市場は、今後 10 年間にわたって成長軌道を維持すると予想されています。精密医療の台頭、遺伝子治療の進歩、CAR-T 細胞療法や mRNA 療法などの新しい生物製剤の登場により、生物製剤市場では画期的な治療法がますます増えていくでしょう。</w:t>
      </w:r>
    </w:p>
    <w:p w14:paraId="0FF04AD0" w14:textId="31EFD657" w:rsidR="001570AB" w:rsidRDefault="001570AB" w:rsidP="001570AB">
      <w:r>
        <w:t>さらに、製薬会社、バイオテクノロジー企業、研究機関の連携により、新しい生物製剤の開発が加速し、新興市場でこれらの治療へのアクセスが拡大する可能性があります。市場が拡大するにつれて、高まる需要を満たすには、生物製剤の生産能力、規制当局の承認、流通チャネルへの投資を増やすことが重要になります。</w:t>
      </w:r>
    </w:p>
    <w:p w14:paraId="1F167AC7" w14:textId="1B11EE10" w:rsidR="001570AB" w:rsidRDefault="001570AB" w:rsidP="001570AB">
      <w:r w:rsidRPr="001570AB">
        <w:rPr>
          <w:b/>
          <w:bCs/>
        </w:rPr>
        <w:t>今すぐバイオロジクス市場レポートをお読みください</w:t>
      </w:r>
      <w:r>
        <w:t xml:space="preserve">- </w:t>
      </w:r>
      <w:hyperlink r:id="rId8" w:history="1">
        <w:r w:rsidRPr="004E022B">
          <w:rPr>
            <w:rStyle w:val="Hyperlink"/>
          </w:rPr>
          <w:t>https://www.skyquestt.com/report/biologics-market</w:t>
        </w:r>
      </w:hyperlink>
      <w:r>
        <w:t xml:space="preserve"> </w:t>
      </w:r>
    </w:p>
    <w:p w14:paraId="0C97CE91" w14:textId="3C70F537" w:rsidR="0077184B" w:rsidRDefault="001570AB" w:rsidP="001570AB">
      <w:r>
        <w:t>バイオ医薬品市場は、2032 年まで堅調かつダイナミックな成長期を迎える見込みです。慢性疾患の増加、バイオテクノロジーの進歩、および生物学的療法の採用拡大が、引き続き市場を牽引するでしょう。生産コスト、規制上のハードル、およびバイオシミラーとの競争に関連する課題にもかかわらず、バイオ医薬品市場は、患者の転帰を改善し、世界中のヘルスケアを変革する革新的な治療法を提供することで、繁栄すると予想され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23"/>
    <w:rsid w:val="00040F0D"/>
    <w:rsid w:val="000A6E5C"/>
    <w:rsid w:val="001570AB"/>
    <w:rsid w:val="004C54E6"/>
    <w:rsid w:val="00726AF7"/>
    <w:rsid w:val="0077184B"/>
    <w:rsid w:val="00A3733E"/>
    <w:rsid w:val="00C25E9B"/>
    <w:rsid w:val="00DB3B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1F6A"/>
  <w15:chartTrackingRefBased/>
  <w15:docId w15:val="{38763F93-0A98-4D7C-BE47-EAE33FF4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B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B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B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B23"/>
    <w:rPr>
      <w:rFonts w:eastAsiaTheme="majorEastAsia" w:cstheme="majorBidi"/>
      <w:color w:val="272727" w:themeColor="text1" w:themeTint="D8"/>
    </w:rPr>
  </w:style>
  <w:style w:type="paragraph" w:styleId="Title">
    <w:name w:val="Title"/>
    <w:basedOn w:val="Normal"/>
    <w:next w:val="Normal"/>
    <w:link w:val="TitleChar"/>
    <w:uiPriority w:val="10"/>
    <w:qFormat/>
    <w:rsid w:val="00DB3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B23"/>
    <w:pPr>
      <w:spacing w:before="160"/>
      <w:jc w:val="center"/>
    </w:pPr>
    <w:rPr>
      <w:i/>
      <w:iCs/>
      <w:color w:val="404040" w:themeColor="text1" w:themeTint="BF"/>
    </w:rPr>
  </w:style>
  <w:style w:type="character" w:customStyle="1" w:styleId="QuoteChar">
    <w:name w:val="Quote Char"/>
    <w:basedOn w:val="DefaultParagraphFont"/>
    <w:link w:val="Quote"/>
    <w:uiPriority w:val="29"/>
    <w:rsid w:val="00DB3B23"/>
    <w:rPr>
      <w:i/>
      <w:iCs/>
      <w:color w:val="404040" w:themeColor="text1" w:themeTint="BF"/>
    </w:rPr>
  </w:style>
  <w:style w:type="paragraph" w:styleId="ListParagraph">
    <w:name w:val="List Paragraph"/>
    <w:basedOn w:val="Normal"/>
    <w:uiPriority w:val="34"/>
    <w:qFormat/>
    <w:rsid w:val="00DB3B23"/>
    <w:pPr>
      <w:ind w:left="720"/>
      <w:contextualSpacing/>
    </w:pPr>
  </w:style>
  <w:style w:type="character" w:styleId="IntenseEmphasis">
    <w:name w:val="Intense Emphasis"/>
    <w:basedOn w:val="DefaultParagraphFont"/>
    <w:uiPriority w:val="21"/>
    <w:qFormat/>
    <w:rsid w:val="00DB3B23"/>
    <w:rPr>
      <w:i/>
      <w:iCs/>
      <w:color w:val="2F5496" w:themeColor="accent1" w:themeShade="BF"/>
    </w:rPr>
  </w:style>
  <w:style w:type="paragraph" w:styleId="IntenseQuote">
    <w:name w:val="Intense Quote"/>
    <w:basedOn w:val="Normal"/>
    <w:next w:val="Normal"/>
    <w:link w:val="IntenseQuoteChar"/>
    <w:uiPriority w:val="30"/>
    <w:qFormat/>
    <w:rsid w:val="00DB3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B23"/>
    <w:rPr>
      <w:i/>
      <w:iCs/>
      <w:color w:val="2F5496" w:themeColor="accent1" w:themeShade="BF"/>
    </w:rPr>
  </w:style>
  <w:style w:type="character" w:styleId="IntenseReference">
    <w:name w:val="Intense Reference"/>
    <w:basedOn w:val="DefaultParagraphFont"/>
    <w:uiPriority w:val="32"/>
    <w:qFormat/>
    <w:rsid w:val="00DB3B23"/>
    <w:rPr>
      <w:b/>
      <w:bCs/>
      <w:smallCaps/>
      <w:color w:val="2F5496" w:themeColor="accent1" w:themeShade="BF"/>
      <w:spacing w:val="5"/>
    </w:rPr>
  </w:style>
  <w:style w:type="character" w:styleId="Hyperlink">
    <w:name w:val="Hyperlink"/>
    <w:basedOn w:val="DefaultParagraphFont"/>
    <w:uiPriority w:val="99"/>
    <w:unhideWhenUsed/>
    <w:rsid w:val="001570AB"/>
    <w:rPr>
      <w:color w:val="0563C1" w:themeColor="hyperlink"/>
      <w:u w:val="single"/>
    </w:rPr>
  </w:style>
  <w:style w:type="character" w:styleId="UnresolvedMention">
    <w:name w:val="Unresolved Mention"/>
    <w:basedOn w:val="DefaultParagraphFont"/>
    <w:uiPriority w:val="99"/>
    <w:semiHidden/>
    <w:unhideWhenUsed/>
    <w:rsid w:val="0015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logics-market" TargetMode="External"/><Relationship Id="rId3" Type="http://schemas.openxmlformats.org/officeDocument/2006/relationships/webSettings" Target="webSettings.xml"/><Relationship Id="rId7" Type="http://schemas.openxmlformats.org/officeDocument/2006/relationships/hyperlink" Target="https://www.skyquestt.com/buy-now/biologics-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biologics-market" TargetMode="External"/><Relationship Id="rId5" Type="http://schemas.openxmlformats.org/officeDocument/2006/relationships/hyperlink" Target="https://www.skyquestt.com/sample-request/biologics-market" TargetMode="External"/><Relationship Id="rId10" Type="http://schemas.openxmlformats.org/officeDocument/2006/relationships/theme" Target="theme/theme1.xml"/><Relationship Id="rId4" Type="http://schemas.openxmlformats.org/officeDocument/2006/relationships/hyperlink" Target="https://www.skyquestt.com/report/biologics-mark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2025-03-03T06:33:00Z</dcterms:created>
  <dcterms:modified xsi:type="dcterms:W3CDTF">2025-03-03T06:41:00Z</dcterms:modified>
</cp:coreProperties>
</file>