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8D604" w14:textId="1DB5076F" w:rsidR="00422ACA" w:rsidRDefault="00422ACA" w:rsidP="00422ACA">
      <w:proofErr w:type="spellStart"/>
      <w:proofErr w:type="gramStart"/>
      <w:r w:rsidRPr="00422ACA">
        <w:rPr>
          <w:b/>
          <w:bCs/>
        </w:rPr>
        <w:t>遠隔医療市場:デジタルイノベーション</w:t>
      </w:r>
      <w:proofErr w:type="gramEnd"/>
      <w:r w:rsidRPr="00422ACA">
        <w:rPr>
          <w:b/>
          <w:bCs/>
        </w:rPr>
        <w:t>によるグローバルヘルスケアの変革</w:t>
      </w:r>
      <w:proofErr w:type="spellEnd"/>
    </w:p>
    <w:p w14:paraId="0A6664EF" w14:textId="3303C5D2" w:rsidR="00422ACA" w:rsidRPr="00422ACA" w:rsidRDefault="00422ACA" w:rsidP="00422ACA">
      <w:r w:rsidRPr="00422ACA">
        <w:t>デジタル通信技術による遠隔医療サービスである遠隔医療は、現代の医療システムに不可欠な要素となっています。これにより、患者は直接訪問することなく医療専門家に相談することができ、アクセシビリティと利便性が向上します。</w:t>
      </w:r>
    </w:p>
    <w:p w14:paraId="0C61216C" w14:textId="60AD891D" w:rsidR="00422ACA" w:rsidRPr="00422ACA" w:rsidRDefault="00422ACA" w:rsidP="00422ACA">
      <w:pPr>
        <w:rPr>
          <w:b/>
          <w:bCs/>
        </w:rPr>
      </w:pPr>
      <w:r w:rsidRPr="00422ACA">
        <w:rPr>
          <w:b/>
          <w:bCs/>
        </w:rPr>
        <w:t>遠隔医療の市場規模は2023年に1,149億8,000万米ドルと評価され、2024年の1,356億2,000万米ドルから2032年までに5,080億3,000万米ドルに成長し、予測期間(2025-2032)中に17.95%のCAGRで成長する態勢を整えています。</w:t>
      </w:r>
    </w:p>
    <w:p w14:paraId="284FB085" w14:textId="09974C92" w:rsidR="00422ACA" w:rsidRPr="00422ACA" w:rsidRDefault="00422ACA" w:rsidP="00422ACA">
      <w:r w:rsidRPr="00422ACA">
        <w:t xml:space="preserve">今すぐ無料サンプルレポートを入手: </w:t>
      </w:r>
      <w:hyperlink r:id="rId5" w:history="1">
        <w:r w:rsidRPr="00422ACA">
          <w:rPr>
            <w:rStyle w:val="Hyperlink"/>
          </w:rPr>
          <w:t>https://www.skyquestt.com/sample-request/telemedicine-market</w:t>
        </w:r>
      </w:hyperlink>
      <w:r w:rsidRPr="00422ACA">
        <w:t xml:space="preserve"> </w:t>
      </w:r>
    </w:p>
    <w:p w14:paraId="153AE604" w14:textId="4AB1F6A3" w:rsidR="00422ACA" w:rsidRPr="00422ACA" w:rsidRDefault="00422ACA" w:rsidP="00422ACA">
      <w:r w:rsidRPr="00422ACA">
        <w:rPr>
          <w:b/>
          <w:bCs/>
        </w:rPr>
        <w:t>市場概況</w:t>
      </w:r>
    </w:p>
    <w:p w14:paraId="1CBFC424" w14:textId="28A3592A" w:rsidR="00422ACA" w:rsidRDefault="00422ACA" w:rsidP="00422ACA">
      <w:r w:rsidRPr="00422ACA">
        <w:t>世界の遠隔医療市場の成長は、業界全体の統合、主要企業による戦略的イニシアチブ、ヘルスケア消費者主義の増加などの要因によって推進されています。さらに、プロバイダーによる遠隔医療の採用の増加、患者の受け入れと消費者の需要の増加、および改善されたケアの質の提供は、予測期間中の遠隔医療市場の成長に貢献すると予想されます。例えば、2021年5月、Walmart Inc.</w:t>
      </w:r>
      <w:proofErr w:type="spellStart"/>
      <w:r w:rsidRPr="00422ACA">
        <w:t>は遠隔医療企業であるMeMDを買収しました</w:t>
      </w:r>
      <w:proofErr w:type="spellEnd"/>
      <w:r w:rsidRPr="00422ACA">
        <w:t>。</w:t>
      </w:r>
    </w:p>
    <w:p w14:paraId="2981EC53" w14:textId="1433A7F9" w:rsidR="00422ACA" w:rsidRPr="00422ACA" w:rsidRDefault="00422ACA" w:rsidP="00422ACA">
      <w:r w:rsidRPr="00422ACA">
        <w:rPr>
          <w:b/>
          <w:bCs/>
        </w:rPr>
        <w:t>市場成長の主な推進力</w:t>
      </w:r>
    </w:p>
    <w:p w14:paraId="7853F235" w14:textId="77777777" w:rsidR="00422ACA" w:rsidRPr="00422ACA" w:rsidRDefault="00422ACA" w:rsidP="00422ACA">
      <w:r w:rsidRPr="00422ACA">
        <w:t>いくつかの要因が遠隔医療市場の拡大を推進しています。</w:t>
      </w:r>
    </w:p>
    <w:p w14:paraId="477FD516" w14:textId="45271148" w:rsidR="00422ACA" w:rsidRPr="00422ACA" w:rsidRDefault="00422ACA" w:rsidP="00422ACA">
      <w:pPr>
        <w:numPr>
          <w:ilvl w:val="0"/>
          <w:numId w:val="1"/>
        </w:numPr>
      </w:pPr>
      <w:r w:rsidRPr="00422ACA">
        <w:rPr>
          <w:b/>
          <w:bCs/>
        </w:rPr>
        <w:t>テクノロジーの進歩</w:t>
      </w:r>
      <w:r w:rsidRPr="00422ACA">
        <w:t>:スマートフォン、高速インターネット、ユーザーフレンドリーな遠隔医療プラットフォームの普及により、リモートコンサルテーションがより実現可能で効果的になりました。</w:t>
      </w:r>
    </w:p>
    <w:p w14:paraId="0E1E9452" w14:textId="06CEC96E" w:rsidR="00422ACA" w:rsidRPr="00422ACA" w:rsidRDefault="00422ACA" w:rsidP="00422ACA">
      <w:pPr>
        <w:numPr>
          <w:ilvl w:val="0"/>
          <w:numId w:val="1"/>
        </w:numPr>
      </w:pPr>
      <w:r w:rsidRPr="00422ACA">
        <w:rPr>
          <w:b/>
          <w:bCs/>
        </w:rPr>
        <w:t>慢性疾患の有病率の増加</w:t>
      </w:r>
      <w:r w:rsidRPr="00422ACA">
        <w:t>:慢性疾患の発生率の増加により、定期的なモニタリングとフォローアップが必要であり、遠隔医療はそれを便利に促進します。</w:t>
      </w:r>
    </w:p>
    <w:p w14:paraId="1D29AF77" w14:textId="493D2C3D" w:rsidR="00422ACA" w:rsidRPr="00422ACA" w:rsidRDefault="00422ACA" w:rsidP="00422ACA">
      <w:pPr>
        <w:numPr>
          <w:ilvl w:val="0"/>
          <w:numId w:val="1"/>
        </w:numPr>
      </w:pPr>
      <w:r w:rsidRPr="00422ACA">
        <w:rPr>
          <w:b/>
          <w:bCs/>
        </w:rPr>
        <w:t>費用対効果</w:t>
      </w:r>
      <w:r w:rsidRPr="00422ACA">
        <w:t>: 遠隔医療は、病院への訪問を最小限に抑え、交通費を削減し、再入院率を減らすことで、医療費を削減します。</w:t>
      </w:r>
    </w:p>
    <w:p w14:paraId="40C51F6F" w14:textId="033B8353" w:rsidR="00422ACA" w:rsidRPr="00422ACA" w:rsidRDefault="00422ACA" w:rsidP="00422ACA">
      <w:r w:rsidRPr="00422ACA">
        <w:rPr>
          <w:b/>
          <w:bCs/>
        </w:rPr>
        <w:t>市場セグメンテーション</w:t>
      </w:r>
    </w:p>
    <w:p w14:paraId="6553AA42" w14:textId="77777777" w:rsidR="00422ACA" w:rsidRPr="00422ACA" w:rsidRDefault="00422ACA" w:rsidP="00422ACA">
      <w:r w:rsidRPr="00422ACA">
        <w:t>遠隔医療市場は、コンポーネント、モダリティ、配信モード、アプリケーション、およびエンドユーザーに基づいてセグメント化できます。</w:t>
      </w:r>
    </w:p>
    <w:p w14:paraId="55B78403" w14:textId="77777777" w:rsidR="00422ACA" w:rsidRPr="00422ACA" w:rsidRDefault="00422ACA" w:rsidP="00422ACA">
      <w:pPr>
        <w:numPr>
          <w:ilvl w:val="0"/>
          <w:numId w:val="2"/>
        </w:numPr>
      </w:pPr>
      <w:r w:rsidRPr="00422ACA">
        <w:rPr>
          <w:b/>
          <w:bCs/>
        </w:rPr>
        <w:t>コンポーネント別</w:t>
      </w:r>
      <w:r w:rsidRPr="00422ACA">
        <w:t>:</w:t>
      </w:r>
    </w:p>
    <w:p w14:paraId="7C503F5A" w14:textId="45FC2122" w:rsidR="00422ACA" w:rsidRPr="00422ACA" w:rsidRDefault="00422ACA" w:rsidP="00422ACA">
      <w:pPr>
        <w:numPr>
          <w:ilvl w:val="1"/>
          <w:numId w:val="2"/>
        </w:numPr>
      </w:pPr>
      <w:r w:rsidRPr="00422ACA">
        <w:rPr>
          <w:i/>
          <w:iCs/>
        </w:rPr>
        <w:t>製品</w:t>
      </w:r>
      <w:r w:rsidRPr="00422ACA">
        <w:t>:遠隔医療サービスで使用されるハードウェアとソフトウェア。</w:t>
      </w:r>
    </w:p>
    <w:p w14:paraId="2D9B5EDA" w14:textId="748FE419" w:rsidR="00422ACA" w:rsidRPr="00422ACA" w:rsidRDefault="00422ACA" w:rsidP="00422ACA">
      <w:pPr>
        <w:numPr>
          <w:ilvl w:val="1"/>
          <w:numId w:val="2"/>
        </w:numPr>
      </w:pPr>
      <w:r w:rsidRPr="00422ACA">
        <w:rPr>
          <w:i/>
          <w:iCs/>
        </w:rPr>
        <w:lastRenderedPageBreak/>
        <w:t>サービス</w:t>
      </w:r>
      <w:r w:rsidRPr="00422ACA">
        <w:t>:遠隔相談、遠隔監視、遠隔教育など。</w:t>
      </w:r>
    </w:p>
    <w:p w14:paraId="3C928E1D" w14:textId="77777777" w:rsidR="00422ACA" w:rsidRPr="00422ACA" w:rsidRDefault="00422ACA" w:rsidP="00422ACA">
      <w:pPr>
        <w:numPr>
          <w:ilvl w:val="0"/>
          <w:numId w:val="2"/>
        </w:numPr>
      </w:pPr>
      <w:r w:rsidRPr="00422ACA">
        <w:rPr>
          <w:b/>
          <w:bCs/>
        </w:rPr>
        <w:t>モダリティ別</w:t>
      </w:r>
      <w:r w:rsidRPr="00422ACA">
        <w:t>:</w:t>
      </w:r>
    </w:p>
    <w:p w14:paraId="5D62BBDC" w14:textId="4F2E8F9D" w:rsidR="00422ACA" w:rsidRPr="00422ACA" w:rsidRDefault="00422ACA" w:rsidP="00422ACA">
      <w:pPr>
        <w:numPr>
          <w:ilvl w:val="1"/>
          <w:numId w:val="2"/>
        </w:numPr>
      </w:pPr>
      <w:r w:rsidRPr="00422ACA">
        <w:rPr>
          <w:i/>
          <w:iCs/>
        </w:rPr>
        <w:t>Store &amp; Forward</w:t>
      </w:r>
      <w:r w:rsidRPr="00422ACA">
        <w:t>:評価のために医療データを医療提供者に送信すること。</w:t>
      </w:r>
    </w:p>
    <w:p w14:paraId="2FCDD225" w14:textId="48484FAE" w:rsidR="00422ACA" w:rsidRPr="00422ACA" w:rsidRDefault="00422ACA" w:rsidP="00422ACA">
      <w:pPr>
        <w:numPr>
          <w:ilvl w:val="1"/>
          <w:numId w:val="2"/>
        </w:numPr>
      </w:pPr>
      <w:r w:rsidRPr="00422ACA">
        <w:rPr>
          <w:i/>
          <w:iCs/>
        </w:rPr>
        <w:t>リアルタイム(同期):</w:t>
      </w:r>
      <w:r w:rsidRPr="00422ACA">
        <w:t>患者と医療提供者の間のライブインタラクション。</w:t>
      </w:r>
    </w:p>
    <w:p w14:paraId="0603AC83" w14:textId="1925914B" w:rsidR="00422ACA" w:rsidRPr="00422ACA" w:rsidRDefault="00422ACA" w:rsidP="00422ACA">
      <w:pPr>
        <w:numPr>
          <w:ilvl w:val="1"/>
          <w:numId w:val="2"/>
        </w:numPr>
      </w:pPr>
      <w:r w:rsidRPr="00422ACA">
        <w:rPr>
          <w:i/>
          <w:iCs/>
        </w:rPr>
        <w:t>リモート患者モニタリング</w:t>
      </w:r>
      <w:r w:rsidRPr="00422ACA">
        <w:t>:離れた場所から患者の健康データを継続的に監視します。</w:t>
      </w:r>
    </w:p>
    <w:p w14:paraId="55FDD39D" w14:textId="77777777" w:rsidR="00422ACA" w:rsidRPr="00422ACA" w:rsidRDefault="00422ACA" w:rsidP="00422ACA">
      <w:pPr>
        <w:numPr>
          <w:ilvl w:val="0"/>
          <w:numId w:val="2"/>
        </w:numPr>
      </w:pPr>
      <w:r w:rsidRPr="00422ACA">
        <w:rPr>
          <w:b/>
          <w:bCs/>
        </w:rPr>
        <w:t>配信モード別</w:t>
      </w:r>
      <w:r w:rsidRPr="00422ACA">
        <w:t>:</w:t>
      </w:r>
    </w:p>
    <w:p w14:paraId="05AC0674" w14:textId="51439DDF" w:rsidR="00422ACA" w:rsidRPr="00422ACA" w:rsidRDefault="00422ACA" w:rsidP="00422ACA">
      <w:pPr>
        <w:numPr>
          <w:ilvl w:val="1"/>
          <w:numId w:val="2"/>
        </w:numPr>
      </w:pPr>
      <w:r w:rsidRPr="00422ACA">
        <w:rPr>
          <w:i/>
          <w:iCs/>
        </w:rPr>
        <w:t>ウェブ/モバイル</w:t>
      </w:r>
      <w:r w:rsidRPr="00422ACA">
        <w:t>:ウェブベースまたはモバイルプラットフォームを介して配信されるサービス。</w:t>
      </w:r>
    </w:p>
    <w:p w14:paraId="33805081" w14:textId="2A0C539F" w:rsidR="00422ACA" w:rsidRPr="00422ACA" w:rsidRDefault="00422ACA" w:rsidP="00422ACA">
      <w:pPr>
        <w:numPr>
          <w:ilvl w:val="1"/>
          <w:numId w:val="2"/>
        </w:numPr>
      </w:pPr>
      <w:r w:rsidRPr="00422ACA">
        <w:rPr>
          <w:i/>
          <w:iCs/>
        </w:rPr>
        <w:t>コールセンター</w:t>
      </w:r>
      <w:r w:rsidRPr="00422ACA">
        <w:t>:電話による相談およびサポートサービス。</w:t>
      </w:r>
    </w:p>
    <w:p w14:paraId="5C9D3FD3" w14:textId="77777777" w:rsidR="00422ACA" w:rsidRPr="00422ACA" w:rsidRDefault="00422ACA" w:rsidP="00422ACA">
      <w:pPr>
        <w:numPr>
          <w:ilvl w:val="0"/>
          <w:numId w:val="2"/>
        </w:numPr>
      </w:pPr>
      <w:r w:rsidRPr="00422ACA">
        <w:rPr>
          <w:b/>
          <w:bCs/>
        </w:rPr>
        <w:t>アプリケーション別</w:t>
      </w:r>
      <w:r w:rsidRPr="00422ACA">
        <w:t>:</w:t>
      </w:r>
    </w:p>
    <w:p w14:paraId="17A66F20" w14:textId="35F0CBE9" w:rsidR="00422ACA" w:rsidRPr="00422ACA" w:rsidRDefault="00422ACA" w:rsidP="00422ACA">
      <w:pPr>
        <w:numPr>
          <w:ilvl w:val="1"/>
          <w:numId w:val="2"/>
        </w:numPr>
      </w:pPr>
      <w:r w:rsidRPr="00422ACA">
        <w:rPr>
          <w:i/>
          <w:iCs/>
        </w:rPr>
        <w:t>テレラジオロジー</w:t>
      </w:r>
      <w:r w:rsidRPr="00422ACA">
        <w:t>:解釈のための放射線画像の送信。</w:t>
      </w:r>
    </w:p>
    <w:p w14:paraId="6701E08F" w14:textId="71CB789E" w:rsidR="00422ACA" w:rsidRPr="00422ACA" w:rsidRDefault="00422ACA" w:rsidP="00422ACA">
      <w:pPr>
        <w:numPr>
          <w:ilvl w:val="1"/>
          <w:numId w:val="2"/>
        </w:numPr>
      </w:pPr>
      <w:r w:rsidRPr="00422ACA">
        <w:rPr>
          <w:i/>
          <w:iCs/>
        </w:rPr>
        <w:t>遠隔精神医学</w:t>
      </w:r>
      <w:r w:rsidRPr="00422ACA">
        <w:t>:遠隔メンタルヘルスサービス。</w:t>
      </w:r>
    </w:p>
    <w:p w14:paraId="4E10C828" w14:textId="25DF3079" w:rsidR="00422ACA" w:rsidRPr="00422ACA" w:rsidRDefault="00422ACA" w:rsidP="00422ACA">
      <w:pPr>
        <w:numPr>
          <w:ilvl w:val="1"/>
          <w:numId w:val="2"/>
        </w:numPr>
      </w:pPr>
      <w:r w:rsidRPr="00422ACA">
        <w:rPr>
          <w:i/>
          <w:iCs/>
        </w:rPr>
        <w:t>テレカーディオロジー</w:t>
      </w:r>
      <w:r w:rsidRPr="00422ACA">
        <w:t>:遠隔心臓ケアとモニタリング。</w:t>
      </w:r>
    </w:p>
    <w:p w14:paraId="74DB8A2F" w14:textId="7E535B29" w:rsidR="00422ACA" w:rsidRPr="00422ACA" w:rsidRDefault="00422ACA" w:rsidP="00422ACA">
      <w:pPr>
        <w:numPr>
          <w:ilvl w:val="1"/>
          <w:numId w:val="2"/>
        </w:numPr>
      </w:pPr>
      <w:proofErr w:type="spellStart"/>
      <w:r w:rsidRPr="00422ACA">
        <w:rPr>
          <w:i/>
          <w:iCs/>
        </w:rPr>
        <w:t>テレダーマロジ</w:t>
      </w:r>
      <w:proofErr w:type="spellEnd"/>
      <w:r w:rsidRPr="00422ACA">
        <w:rPr>
          <w:i/>
          <w:iCs/>
        </w:rPr>
        <w:t>ー</w:t>
      </w:r>
      <w:r w:rsidRPr="00422ACA">
        <w:t>:</w:t>
      </w:r>
      <w:proofErr w:type="spellStart"/>
      <w:r w:rsidRPr="00422ACA">
        <w:t>遠隔皮膚科の相談</w:t>
      </w:r>
      <w:proofErr w:type="spellEnd"/>
      <w:r w:rsidRPr="00422ACA">
        <w:t>。</w:t>
      </w:r>
    </w:p>
    <w:p w14:paraId="25511D3E" w14:textId="5EDD1F7D" w:rsidR="00422ACA" w:rsidRPr="00422ACA" w:rsidRDefault="00422ACA" w:rsidP="00422ACA">
      <w:pPr>
        <w:numPr>
          <w:ilvl w:val="1"/>
          <w:numId w:val="2"/>
        </w:numPr>
      </w:pPr>
      <w:proofErr w:type="spellStart"/>
      <w:r w:rsidRPr="00422ACA">
        <w:rPr>
          <w:i/>
          <w:iCs/>
        </w:rPr>
        <w:t>その他</w:t>
      </w:r>
      <w:r w:rsidRPr="00422ACA">
        <w:t>:目的腫瘍学、テレパソロジーなどを含む</w:t>
      </w:r>
      <w:proofErr w:type="spellEnd"/>
    </w:p>
    <w:p w14:paraId="33DBAA37" w14:textId="77777777" w:rsidR="00422ACA" w:rsidRPr="00422ACA" w:rsidRDefault="00422ACA" w:rsidP="00422ACA">
      <w:pPr>
        <w:numPr>
          <w:ilvl w:val="0"/>
          <w:numId w:val="2"/>
        </w:numPr>
      </w:pPr>
      <w:r w:rsidRPr="00422ACA">
        <w:rPr>
          <w:b/>
          <w:bCs/>
        </w:rPr>
        <w:t>エンドユーザー別</w:t>
      </w:r>
      <w:r w:rsidRPr="00422ACA">
        <w:t>:</w:t>
      </w:r>
    </w:p>
    <w:p w14:paraId="0D1DDFE4" w14:textId="640DF851" w:rsidR="00422ACA" w:rsidRPr="00422ACA" w:rsidRDefault="00422ACA" w:rsidP="00422ACA">
      <w:pPr>
        <w:numPr>
          <w:ilvl w:val="1"/>
          <w:numId w:val="2"/>
        </w:numPr>
      </w:pPr>
      <w:r w:rsidRPr="00422ACA">
        <w:rPr>
          <w:i/>
          <w:iCs/>
        </w:rPr>
        <w:t>患者</w:t>
      </w:r>
      <w:r w:rsidRPr="00422ACA">
        <w:t>:遠隔医療サービスを求める個人。</w:t>
      </w:r>
    </w:p>
    <w:p w14:paraId="4E22F47C" w14:textId="06FC2993" w:rsidR="00422ACA" w:rsidRPr="00422ACA" w:rsidRDefault="00422ACA" w:rsidP="00422ACA">
      <w:pPr>
        <w:numPr>
          <w:ilvl w:val="1"/>
          <w:numId w:val="2"/>
        </w:numPr>
      </w:pPr>
      <w:r w:rsidRPr="00422ACA">
        <w:rPr>
          <w:i/>
          <w:iCs/>
        </w:rPr>
        <w:t>プロバイダー</w:t>
      </w:r>
      <w:r w:rsidRPr="00422ACA">
        <w:t>: 病院、診療所、および遠隔医療サービスを提供する個々の開業医。</w:t>
      </w:r>
    </w:p>
    <w:p w14:paraId="2E0A1DE7" w14:textId="12D3A055" w:rsidR="00422ACA" w:rsidRPr="00422ACA" w:rsidRDefault="00422ACA" w:rsidP="00422ACA">
      <w:pPr>
        <w:numPr>
          <w:ilvl w:val="1"/>
          <w:numId w:val="2"/>
        </w:numPr>
      </w:pPr>
      <w:r w:rsidRPr="00422ACA">
        <w:rPr>
          <w:i/>
          <w:iCs/>
        </w:rPr>
        <w:t>支払者</w:t>
      </w:r>
      <w:r w:rsidRPr="00422ACA">
        <w:t>:保険会社および遠隔医療サービスをカバーするその他の事業体。</w:t>
      </w:r>
    </w:p>
    <w:p w14:paraId="5529ED20" w14:textId="5BBA8BA2" w:rsidR="00422ACA" w:rsidRPr="00422ACA" w:rsidRDefault="00422ACA" w:rsidP="00422ACA">
      <w:pPr>
        <w:numPr>
          <w:ilvl w:val="1"/>
          <w:numId w:val="2"/>
        </w:numPr>
      </w:pPr>
      <w:r w:rsidRPr="00422ACA">
        <w:rPr>
          <w:i/>
          <w:iCs/>
        </w:rPr>
        <w:t>その他</w:t>
      </w:r>
      <w:r w:rsidRPr="00422ACA">
        <w:t>:製薬会社、官公庁など</w:t>
      </w:r>
    </w:p>
    <w:p w14:paraId="447AC608" w14:textId="77777777" w:rsidR="00422ACA" w:rsidRPr="00422ACA" w:rsidRDefault="00422ACA" w:rsidP="00422ACA">
      <w:r w:rsidRPr="00422ACA">
        <w:rPr>
          <w:b/>
          <w:bCs/>
        </w:rPr>
        <w:t>地域インサイト</w:t>
      </w:r>
    </w:p>
    <w:p w14:paraId="350BFFD7" w14:textId="1E8BACE1" w:rsidR="00422ACA" w:rsidRPr="00422ACA" w:rsidRDefault="00422ACA" w:rsidP="00422ACA">
      <w:r w:rsidRPr="00422ACA">
        <w:t>北米は、高度な医療インフラ、高いテクノロジーの採用率、政府の支援政策に牽引され、遠隔医療市場で大きなシェアを占めています。アジア太平洋地域は、医療ニーズの増加、インターネットの普及率の上昇、デジタルヘルスを推進する政府のイニシアチブにより、大幅な成長が見込まれています。</w:t>
      </w:r>
    </w:p>
    <w:p w14:paraId="30EDC96C" w14:textId="77777777" w:rsidR="00422ACA" w:rsidRPr="00422ACA" w:rsidRDefault="00422ACA" w:rsidP="00422ACA">
      <w:pPr>
        <w:rPr>
          <w:b/>
          <w:bCs/>
        </w:rPr>
      </w:pPr>
      <w:r w:rsidRPr="00422ACA">
        <w:rPr>
          <w:b/>
          <w:bCs/>
        </w:rPr>
        <w:lastRenderedPageBreak/>
        <w:t>遠隔医療市場のトッププレーヤー</w:t>
      </w:r>
    </w:p>
    <w:p w14:paraId="2D55095B" w14:textId="77777777" w:rsidR="00422ACA" w:rsidRPr="00422ACA" w:rsidRDefault="00422ACA" w:rsidP="00422ACA">
      <w:pPr>
        <w:pStyle w:val="ListParagraph"/>
        <w:numPr>
          <w:ilvl w:val="0"/>
          <w:numId w:val="3"/>
        </w:numPr>
        <w:rPr>
          <w:b/>
          <w:bCs/>
        </w:rPr>
      </w:pPr>
      <w:r w:rsidRPr="00422ACA">
        <w:rPr>
          <w:b/>
          <w:bCs/>
        </w:rPr>
        <w:t xml:space="preserve">AMC Health(米国) </w:t>
      </w:r>
    </w:p>
    <w:p w14:paraId="3254A8B9" w14:textId="77777777" w:rsidR="00422ACA" w:rsidRPr="00422ACA" w:rsidRDefault="00422ACA" w:rsidP="00422ACA">
      <w:pPr>
        <w:pStyle w:val="ListParagraph"/>
        <w:numPr>
          <w:ilvl w:val="0"/>
          <w:numId w:val="3"/>
        </w:numPr>
        <w:rPr>
          <w:b/>
          <w:bCs/>
        </w:rPr>
      </w:pPr>
      <w:r w:rsidRPr="00422ACA">
        <w:rPr>
          <w:b/>
          <w:bCs/>
        </w:rPr>
        <w:t xml:space="preserve">Teladoc Health Inc.(米国) </w:t>
      </w:r>
    </w:p>
    <w:p w14:paraId="74D991AD" w14:textId="77777777" w:rsidR="00422ACA" w:rsidRPr="00422ACA" w:rsidRDefault="00422ACA" w:rsidP="00422ACA">
      <w:pPr>
        <w:pStyle w:val="ListParagraph"/>
        <w:numPr>
          <w:ilvl w:val="0"/>
          <w:numId w:val="3"/>
        </w:numPr>
        <w:rPr>
          <w:b/>
          <w:bCs/>
        </w:rPr>
      </w:pPr>
      <w:r w:rsidRPr="00422ACA">
        <w:rPr>
          <w:b/>
          <w:bCs/>
        </w:rPr>
        <w:t xml:space="preserve">シグナグループ(米国) </w:t>
      </w:r>
    </w:p>
    <w:p w14:paraId="59B69D32" w14:textId="77777777" w:rsidR="00422ACA" w:rsidRPr="00422ACA" w:rsidRDefault="00422ACA" w:rsidP="00422ACA">
      <w:pPr>
        <w:pStyle w:val="ListParagraph"/>
        <w:numPr>
          <w:ilvl w:val="0"/>
          <w:numId w:val="3"/>
        </w:numPr>
        <w:rPr>
          <w:b/>
          <w:bCs/>
        </w:rPr>
      </w:pPr>
      <w:proofErr w:type="spellStart"/>
      <w:r w:rsidRPr="00422ACA">
        <w:rPr>
          <w:b/>
          <w:bCs/>
        </w:rPr>
        <w:t>MDlive</w:t>
      </w:r>
      <w:proofErr w:type="spellEnd"/>
      <w:r w:rsidRPr="00422ACA">
        <w:rPr>
          <w:b/>
          <w:bCs/>
        </w:rPr>
        <w:t>, Inc.(</w:t>
      </w:r>
      <w:proofErr w:type="spellStart"/>
      <w:r w:rsidRPr="00422ACA">
        <w:rPr>
          <w:b/>
          <w:bCs/>
        </w:rPr>
        <w:t>米国</w:t>
      </w:r>
      <w:proofErr w:type="spellEnd"/>
      <w:r w:rsidRPr="00422ACA">
        <w:rPr>
          <w:b/>
          <w:bCs/>
        </w:rPr>
        <w:t xml:space="preserve">) </w:t>
      </w:r>
    </w:p>
    <w:p w14:paraId="4DB9710A" w14:textId="77777777" w:rsidR="00422ACA" w:rsidRPr="00422ACA" w:rsidRDefault="00422ACA" w:rsidP="00422ACA">
      <w:pPr>
        <w:pStyle w:val="ListParagraph"/>
        <w:numPr>
          <w:ilvl w:val="0"/>
          <w:numId w:val="3"/>
        </w:numPr>
        <w:rPr>
          <w:b/>
          <w:bCs/>
        </w:rPr>
      </w:pPr>
      <w:r w:rsidRPr="00422ACA">
        <w:rPr>
          <w:b/>
          <w:bCs/>
        </w:rPr>
        <w:t xml:space="preserve">Twilio Inc.(米国) </w:t>
      </w:r>
    </w:p>
    <w:p w14:paraId="5E32595C" w14:textId="77777777" w:rsidR="00422ACA" w:rsidRPr="00422ACA" w:rsidRDefault="00422ACA" w:rsidP="00422ACA">
      <w:pPr>
        <w:pStyle w:val="ListParagraph"/>
        <w:numPr>
          <w:ilvl w:val="0"/>
          <w:numId w:val="3"/>
        </w:numPr>
        <w:rPr>
          <w:b/>
          <w:bCs/>
        </w:rPr>
      </w:pPr>
      <w:r w:rsidRPr="00422ACA">
        <w:rPr>
          <w:b/>
          <w:bCs/>
        </w:rPr>
        <w:t xml:space="preserve">SOC Telemed Inc.(米国) </w:t>
      </w:r>
    </w:p>
    <w:p w14:paraId="4C9AF843" w14:textId="77777777" w:rsidR="00422ACA" w:rsidRPr="00422ACA" w:rsidRDefault="00422ACA" w:rsidP="00422ACA">
      <w:pPr>
        <w:pStyle w:val="ListParagraph"/>
        <w:numPr>
          <w:ilvl w:val="0"/>
          <w:numId w:val="3"/>
        </w:numPr>
        <w:rPr>
          <w:b/>
          <w:bCs/>
        </w:rPr>
      </w:pPr>
      <w:proofErr w:type="spellStart"/>
      <w:r w:rsidRPr="00422ACA">
        <w:rPr>
          <w:b/>
          <w:bCs/>
        </w:rPr>
        <w:t>Vsee</w:t>
      </w:r>
      <w:proofErr w:type="spellEnd"/>
      <w:r w:rsidRPr="00422ACA">
        <w:rPr>
          <w:b/>
          <w:bCs/>
        </w:rPr>
        <w:t xml:space="preserve"> (</w:t>
      </w:r>
      <w:proofErr w:type="spellStart"/>
      <w:r w:rsidRPr="00422ACA">
        <w:rPr>
          <w:b/>
          <w:bCs/>
        </w:rPr>
        <w:t>アメリカ</w:t>
      </w:r>
      <w:proofErr w:type="spellEnd"/>
      <w:r w:rsidRPr="00422ACA">
        <w:rPr>
          <w:b/>
          <w:bCs/>
        </w:rPr>
        <w:t xml:space="preserve">) </w:t>
      </w:r>
    </w:p>
    <w:p w14:paraId="7032F402" w14:textId="77777777" w:rsidR="00422ACA" w:rsidRPr="00422ACA" w:rsidRDefault="00422ACA" w:rsidP="00422ACA">
      <w:pPr>
        <w:pStyle w:val="ListParagraph"/>
        <w:numPr>
          <w:ilvl w:val="0"/>
          <w:numId w:val="3"/>
        </w:numPr>
        <w:rPr>
          <w:b/>
          <w:bCs/>
        </w:rPr>
      </w:pPr>
      <w:r w:rsidRPr="00422ACA">
        <w:rPr>
          <w:b/>
          <w:bCs/>
        </w:rPr>
        <w:t xml:space="preserve">ACLデジタル(米国) </w:t>
      </w:r>
    </w:p>
    <w:p w14:paraId="6DC7F07A" w14:textId="77777777" w:rsidR="00422ACA" w:rsidRPr="00422ACA" w:rsidRDefault="00422ACA" w:rsidP="00422ACA">
      <w:pPr>
        <w:pStyle w:val="ListParagraph"/>
        <w:numPr>
          <w:ilvl w:val="0"/>
          <w:numId w:val="3"/>
        </w:numPr>
        <w:rPr>
          <w:b/>
          <w:bCs/>
        </w:rPr>
      </w:pPr>
      <w:proofErr w:type="spellStart"/>
      <w:r w:rsidRPr="00422ACA">
        <w:rPr>
          <w:b/>
          <w:bCs/>
        </w:rPr>
        <w:t>ICliniq</w:t>
      </w:r>
      <w:proofErr w:type="spellEnd"/>
      <w:r w:rsidRPr="00422ACA">
        <w:rPr>
          <w:b/>
          <w:bCs/>
        </w:rPr>
        <w:t xml:space="preserve"> (</w:t>
      </w:r>
      <w:proofErr w:type="spellStart"/>
      <w:r w:rsidRPr="00422ACA">
        <w:rPr>
          <w:b/>
          <w:bCs/>
        </w:rPr>
        <w:t>インド</w:t>
      </w:r>
      <w:proofErr w:type="spellEnd"/>
      <w:r w:rsidRPr="00422ACA">
        <w:rPr>
          <w:b/>
          <w:bCs/>
        </w:rPr>
        <w:t xml:space="preserve">) </w:t>
      </w:r>
    </w:p>
    <w:p w14:paraId="2A616CFC" w14:textId="77777777" w:rsidR="00422ACA" w:rsidRPr="00422ACA" w:rsidRDefault="00422ACA" w:rsidP="00422ACA">
      <w:pPr>
        <w:pStyle w:val="ListParagraph"/>
        <w:numPr>
          <w:ilvl w:val="0"/>
          <w:numId w:val="3"/>
        </w:numPr>
        <w:rPr>
          <w:b/>
          <w:bCs/>
        </w:rPr>
      </w:pPr>
      <w:r w:rsidRPr="00422ACA">
        <w:rPr>
          <w:b/>
          <w:bCs/>
        </w:rPr>
        <w:t xml:space="preserve">Oracle Corporation (米国) </w:t>
      </w:r>
    </w:p>
    <w:p w14:paraId="769ED257" w14:textId="77777777" w:rsidR="00422ACA" w:rsidRPr="00422ACA" w:rsidRDefault="00422ACA" w:rsidP="00422ACA">
      <w:pPr>
        <w:pStyle w:val="ListParagraph"/>
        <w:numPr>
          <w:ilvl w:val="0"/>
          <w:numId w:val="3"/>
        </w:numPr>
        <w:rPr>
          <w:b/>
          <w:bCs/>
        </w:rPr>
      </w:pPr>
      <w:r w:rsidRPr="00422ACA">
        <w:rPr>
          <w:b/>
          <w:bCs/>
        </w:rPr>
        <w:t xml:space="preserve">ゼネラル・エレクトリック・カンパニー(米国) </w:t>
      </w:r>
    </w:p>
    <w:p w14:paraId="45F848CB" w14:textId="77777777" w:rsidR="00422ACA" w:rsidRPr="00422ACA" w:rsidRDefault="00422ACA" w:rsidP="00422ACA">
      <w:pPr>
        <w:pStyle w:val="ListParagraph"/>
        <w:numPr>
          <w:ilvl w:val="0"/>
          <w:numId w:val="3"/>
        </w:numPr>
        <w:rPr>
          <w:b/>
          <w:bCs/>
        </w:rPr>
      </w:pPr>
      <w:r w:rsidRPr="00422ACA">
        <w:rPr>
          <w:b/>
          <w:bCs/>
        </w:rPr>
        <w:t xml:space="preserve">アメリカンウェルコーポレーション(米国) </w:t>
      </w:r>
    </w:p>
    <w:p w14:paraId="610D70E1" w14:textId="77777777" w:rsidR="00422ACA" w:rsidRPr="00422ACA" w:rsidRDefault="00422ACA" w:rsidP="00422ACA">
      <w:pPr>
        <w:pStyle w:val="ListParagraph"/>
        <w:numPr>
          <w:ilvl w:val="0"/>
          <w:numId w:val="3"/>
        </w:numPr>
        <w:rPr>
          <w:b/>
          <w:bCs/>
        </w:rPr>
      </w:pPr>
      <w:r w:rsidRPr="00422ACA">
        <w:rPr>
          <w:b/>
          <w:bCs/>
        </w:rPr>
        <w:t xml:space="preserve">Doctor on Demand Inc.(米国) </w:t>
      </w:r>
    </w:p>
    <w:p w14:paraId="5BB05F79" w14:textId="77777777" w:rsidR="00422ACA" w:rsidRPr="00422ACA" w:rsidRDefault="00422ACA" w:rsidP="00422ACA">
      <w:pPr>
        <w:pStyle w:val="ListParagraph"/>
        <w:numPr>
          <w:ilvl w:val="0"/>
          <w:numId w:val="3"/>
        </w:numPr>
        <w:rPr>
          <w:b/>
          <w:bCs/>
        </w:rPr>
      </w:pPr>
      <w:r w:rsidRPr="00422ACA">
        <w:rPr>
          <w:b/>
          <w:bCs/>
        </w:rPr>
        <w:t xml:space="preserve">Philips Healthcare(オランダ) </w:t>
      </w:r>
    </w:p>
    <w:p w14:paraId="184B88D7" w14:textId="77777777" w:rsidR="00422ACA" w:rsidRPr="00422ACA" w:rsidRDefault="00422ACA" w:rsidP="00422ACA">
      <w:pPr>
        <w:pStyle w:val="ListParagraph"/>
        <w:numPr>
          <w:ilvl w:val="0"/>
          <w:numId w:val="3"/>
        </w:numPr>
        <w:rPr>
          <w:b/>
          <w:bCs/>
        </w:rPr>
      </w:pPr>
      <w:r w:rsidRPr="00422ACA">
        <w:rPr>
          <w:b/>
          <w:bCs/>
        </w:rPr>
        <w:t xml:space="preserve">Siemens Healthineers(ドイツ) </w:t>
      </w:r>
    </w:p>
    <w:p w14:paraId="24CD5874" w14:textId="77777777" w:rsidR="00422ACA" w:rsidRPr="00422ACA" w:rsidRDefault="00422ACA" w:rsidP="00422ACA">
      <w:pPr>
        <w:pStyle w:val="ListParagraph"/>
        <w:numPr>
          <w:ilvl w:val="0"/>
          <w:numId w:val="3"/>
        </w:numPr>
        <w:rPr>
          <w:b/>
          <w:bCs/>
        </w:rPr>
      </w:pPr>
      <w:r w:rsidRPr="00422ACA">
        <w:rPr>
          <w:b/>
          <w:bCs/>
        </w:rPr>
        <w:t xml:space="preserve">Medtronic PLC(アイルランド) </w:t>
      </w:r>
    </w:p>
    <w:p w14:paraId="74C72464" w14:textId="77777777" w:rsidR="00422ACA" w:rsidRPr="00422ACA" w:rsidRDefault="00422ACA" w:rsidP="00422ACA">
      <w:pPr>
        <w:pStyle w:val="ListParagraph"/>
        <w:numPr>
          <w:ilvl w:val="0"/>
          <w:numId w:val="3"/>
        </w:numPr>
        <w:rPr>
          <w:b/>
          <w:bCs/>
        </w:rPr>
      </w:pPr>
      <w:r w:rsidRPr="00422ACA">
        <w:rPr>
          <w:b/>
          <w:bCs/>
        </w:rPr>
        <w:t xml:space="preserve">Babylon Health(イギリス) </w:t>
      </w:r>
    </w:p>
    <w:p w14:paraId="16CC10C2" w14:textId="77777777" w:rsidR="00422ACA" w:rsidRPr="00422ACA" w:rsidRDefault="00422ACA" w:rsidP="00422ACA">
      <w:pPr>
        <w:pStyle w:val="ListParagraph"/>
        <w:numPr>
          <w:ilvl w:val="0"/>
          <w:numId w:val="3"/>
        </w:numPr>
        <w:rPr>
          <w:b/>
          <w:bCs/>
        </w:rPr>
      </w:pPr>
      <w:r w:rsidRPr="00422ACA">
        <w:rPr>
          <w:b/>
          <w:bCs/>
        </w:rPr>
        <w:t xml:space="preserve">Ping </w:t>
      </w:r>
      <w:proofErr w:type="gramStart"/>
      <w:r w:rsidRPr="00422ACA">
        <w:rPr>
          <w:b/>
          <w:bCs/>
        </w:rPr>
        <w:t>An</w:t>
      </w:r>
      <w:proofErr w:type="gramEnd"/>
      <w:r w:rsidRPr="00422ACA">
        <w:rPr>
          <w:b/>
          <w:bCs/>
        </w:rPr>
        <w:t xml:space="preserve"> Good Doctor(中国) </w:t>
      </w:r>
    </w:p>
    <w:p w14:paraId="2DABA2D7" w14:textId="77777777" w:rsidR="00422ACA" w:rsidRPr="00422ACA" w:rsidRDefault="00422ACA" w:rsidP="00422ACA">
      <w:pPr>
        <w:pStyle w:val="ListParagraph"/>
        <w:numPr>
          <w:ilvl w:val="0"/>
          <w:numId w:val="3"/>
        </w:numPr>
        <w:rPr>
          <w:b/>
          <w:bCs/>
        </w:rPr>
      </w:pPr>
      <w:r w:rsidRPr="00422ACA">
        <w:rPr>
          <w:b/>
          <w:bCs/>
        </w:rPr>
        <w:t xml:space="preserve">Zoom Video Communications Inc.(米国) </w:t>
      </w:r>
    </w:p>
    <w:p w14:paraId="3DAA12D6" w14:textId="2C92ED12" w:rsidR="00422ACA" w:rsidRPr="00422ACA" w:rsidRDefault="00422ACA" w:rsidP="00422ACA">
      <w:pPr>
        <w:pStyle w:val="ListParagraph"/>
        <w:numPr>
          <w:ilvl w:val="0"/>
          <w:numId w:val="3"/>
        </w:numPr>
        <w:rPr>
          <w:b/>
          <w:bCs/>
        </w:rPr>
      </w:pPr>
      <w:proofErr w:type="spellStart"/>
      <w:r w:rsidRPr="00422ACA">
        <w:rPr>
          <w:b/>
          <w:bCs/>
        </w:rPr>
        <w:t>Practo</w:t>
      </w:r>
      <w:proofErr w:type="spellEnd"/>
      <w:r w:rsidRPr="00422ACA">
        <w:rPr>
          <w:b/>
          <w:bCs/>
        </w:rPr>
        <w:t>(</w:t>
      </w:r>
      <w:proofErr w:type="spellStart"/>
      <w:r w:rsidRPr="00422ACA">
        <w:rPr>
          <w:b/>
          <w:bCs/>
        </w:rPr>
        <w:t>インド</w:t>
      </w:r>
      <w:proofErr w:type="spellEnd"/>
      <w:r w:rsidRPr="00422ACA">
        <w:rPr>
          <w:b/>
          <w:bCs/>
        </w:rPr>
        <w:t>)</w:t>
      </w:r>
    </w:p>
    <w:p w14:paraId="2862BA44" w14:textId="7C720801" w:rsidR="00422ACA" w:rsidRPr="00422ACA" w:rsidRDefault="00422ACA" w:rsidP="00422ACA">
      <w:r w:rsidRPr="00422ACA">
        <w:rPr>
          <w:b/>
          <w:bCs/>
        </w:rPr>
        <w:t>課題と機会</w:t>
      </w:r>
    </w:p>
    <w:p w14:paraId="6E909067" w14:textId="6F740435" w:rsidR="00422ACA" w:rsidRPr="00422ACA" w:rsidRDefault="00422ACA" w:rsidP="00422ACA">
      <w:r w:rsidRPr="00422ACA">
        <w:t>遠隔医療には多くのメリットがありますが、データプライバシーの懸念、規制の複雑さ、堅牢な技術インフラストラクチャの必要性などの課題は依然として残っています。しかし、サイバーセキュリティの継続的な進歩、有利な政策の進展、および技術の継続的な進化は、市場拡大の大きな機会を提供します。</w:t>
      </w:r>
    </w:p>
    <w:p w14:paraId="347B2116" w14:textId="03D17AB1" w:rsidR="00422ACA" w:rsidRPr="00422ACA" w:rsidRDefault="00422ACA" w:rsidP="00422ACA">
      <w:r w:rsidRPr="00422ACA">
        <w:t xml:space="preserve">レポート全文は、次のURLからアクセスできます https://www.skyquestt.com/report/telemedicine-market </w:t>
      </w:r>
      <w:hyperlink r:id="rId6" w:history="1"/>
      <w:r w:rsidRPr="00422ACA">
        <w:t xml:space="preserve"> </w:t>
      </w:r>
    </w:p>
    <w:p w14:paraId="3B00A71F" w14:textId="4AD6FB7F" w:rsidR="00422ACA" w:rsidRPr="00422ACA" w:rsidRDefault="00422ACA" w:rsidP="00422ACA">
      <w:r w:rsidRPr="00422ACA">
        <w:rPr>
          <w:b/>
          <w:bCs/>
        </w:rPr>
        <w:t>今後の見通し</w:t>
      </w:r>
    </w:p>
    <w:p w14:paraId="0BBA08B0" w14:textId="3B0DDBC6" w:rsidR="004D40C5" w:rsidRDefault="00422ACA">
      <w:r w:rsidRPr="00422ACA">
        <w:t>世界中の医療システムが患者ケアを強化するためにデジタルソリューションをますます統合するにつれて、遠隔医療市場は継続的な成長を遂げる準備ができています。価値に基づくケアの重視と技術革新により、遠隔医療の採用がさらに促進され、ヘルスケアが世界的によりアクセスしやすく効率的になると予想されています。</w:t>
      </w:r>
    </w:p>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590"/>
    <w:multiLevelType w:val="multilevel"/>
    <w:tmpl w:val="E692F30C"/>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1" w15:restartNumberingAfterBreak="0">
    <w:nsid w:val="4F0E0D88"/>
    <w:multiLevelType w:val="multilevel"/>
    <w:tmpl w:val="7CC86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4436B1"/>
    <w:multiLevelType w:val="hybridMultilevel"/>
    <w:tmpl w:val="9FF6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5153210">
    <w:abstractNumId w:val="0"/>
  </w:num>
  <w:num w:numId="2" w16cid:durableId="252010902">
    <w:abstractNumId w:val="1"/>
  </w:num>
  <w:num w:numId="3" w16cid:durableId="354355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ACA"/>
    <w:rsid w:val="001D01DB"/>
    <w:rsid w:val="00274CDA"/>
    <w:rsid w:val="00422ACA"/>
    <w:rsid w:val="004D40C5"/>
    <w:rsid w:val="00582724"/>
    <w:rsid w:val="00907F07"/>
    <w:rsid w:val="00B354D8"/>
    <w:rsid w:val="00BB68BD"/>
    <w:rsid w:val="00C15B33"/>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A8137"/>
  <w15:chartTrackingRefBased/>
  <w15:docId w15:val="{4D66796E-3FF6-41F1-B5D6-367E52A5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2A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2A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2A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2A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2A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2A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A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A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A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A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2A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2A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2A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2A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2A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A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A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ACA"/>
    <w:rPr>
      <w:rFonts w:eastAsiaTheme="majorEastAsia" w:cstheme="majorBidi"/>
      <w:color w:val="272727" w:themeColor="text1" w:themeTint="D8"/>
    </w:rPr>
  </w:style>
  <w:style w:type="paragraph" w:styleId="Title">
    <w:name w:val="Title"/>
    <w:basedOn w:val="Normal"/>
    <w:next w:val="Normal"/>
    <w:link w:val="TitleChar"/>
    <w:uiPriority w:val="10"/>
    <w:qFormat/>
    <w:rsid w:val="00422A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A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A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A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ACA"/>
    <w:pPr>
      <w:spacing w:before="160"/>
      <w:jc w:val="center"/>
    </w:pPr>
    <w:rPr>
      <w:i/>
      <w:iCs/>
      <w:color w:val="404040" w:themeColor="text1" w:themeTint="BF"/>
    </w:rPr>
  </w:style>
  <w:style w:type="character" w:customStyle="1" w:styleId="QuoteChar">
    <w:name w:val="Quote Char"/>
    <w:basedOn w:val="DefaultParagraphFont"/>
    <w:link w:val="Quote"/>
    <w:uiPriority w:val="29"/>
    <w:rsid w:val="00422ACA"/>
    <w:rPr>
      <w:i/>
      <w:iCs/>
      <w:color w:val="404040" w:themeColor="text1" w:themeTint="BF"/>
    </w:rPr>
  </w:style>
  <w:style w:type="paragraph" w:styleId="ListParagraph">
    <w:name w:val="List Paragraph"/>
    <w:basedOn w:val="Normal"/>
    <w:uiPriority w:val="34"/>
    <w:qFormat/>
    <w:rsid w:val="00422ACA"/>
    <w:pPr>
      <w:ind w:left="720"/>
      <w:contextualSpacing/>
    </w:pPr>
  </w:style>
  <w:style w:type="character" w:styleId="IntenseEmphasis">
    <w:name w:val="Intense Emphasis"/>
    <w:basedOn w:val="DefaultParagraphFont"/>
    <w:uiPriority w:val="21"/>
    <w:qFormat/>
    <w:rsid w:val="00422ACA"/>
    <w:rPr>
      <w:i/>
      <w:iCs/>
      <w:color w:val="2F5496" w:themeColor="accent1" w:themeShade="BF"/>
    </w:rPr>
  </w:style>
  <w:style w:type="paragraph" w:styleId="IntenseQuote">
    <w:name w:val="Intense Quote"/>
    <w:basedOn w:val="Normal"/>
    <w:next w:val="Normal"/>
    <w:link w:val="IntenseQuoteChar"/>
    <w:uiPriority w:val="30"/>
    <w:qFormat/>
    <w:rsid w:val="00422A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2ACA"/>
    <w:rPr>
      <w:i/>
      <w:iCs/>
      <w:color w:val="2F5496" w:themeColor="accent1" w:themeShade="BF"/>
    </w:rPr>
  </w:style>
  <w:style w:type="character" w:styleId="IntenseReference">
    <w:name w:val="Intense Reference"/>
    <w:basedOn w:val="DefaultParagraphFont"/>
    <w:uiPriority w:val="32"/>
    <w:qFormat/>
    <w:rsid w:val="00422ACA"/>
    <w:rPr>
      <w:b/>
      <w:bCs/>
      <w:smallCaps/>
      <w:color w:val="2F5496" w:themeColor="accent1" w:themeShade="BF"/>
      <w:spacing w:val="5"/>
    </w:rPr>
  </w:style>
  <w:style w:type="character" w:styleId="Hyperlink">
    <w:name w:val="Hyperlink"/>
    <w:basedOn w:val="DefaultParagraphFont"/>
    <w:uiPriority w:val="99"/>
    <w:unhideWhenUsed/>
    <w:rsid w:val="00422ACA"/>
    <w:rPr>
      <w:color w:val="0563C1" w:themeColor="hyperlink"/>
      <w:u w:val="single"/>
    </w:rPr>
  </w:style>
  <w:style w:type="character" w:styleId="UnresolvedMention">
    <w:name w:val="Unresolved Mention"/>
    <w:basedOn w:val="DefaultParagraphFont"/>
    <w:uiPriority w:val="99"/>
    <w:semiHidden/>
    <w:unhideWhenUsed/>
    <w:rsid w:val="00422ACA"/>
    <w:rPr>
      <w:color w:val="605E5C"/>
      <w:shd w:val="clear" w:color="auto" w:fill="E1DFDD"/>
    </w:rPr>
  </w:style>
  <w:style w:type="character" w:styleId="PlaceholderText">
    <w:name w:val="Placeholder Text"/>
    <w:basedOn w:val="DefaultParagraphFont"/>
    <w:uiPriority w:val="99"/>
    <w:semiHidden/>
    <w:rsid w:val="00907F0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89809">
      <w:bodyDiv w:val="1"/>
      <w:marLeft w:val="0"/>
      <w:marRight w:val="0"/>
      <w:marTop w:val="0"/>
      <w:marBottom w:val="0"/>
      <w:divBdr>
        <w:top w:val="none" w:sz="0" w:space="0" w:color="auto"/>
        <w:left w:val="none" w:sz="0" w:space="0" w:color="auto"/>
        <w:bottom w:val="none" w:sz="0" w:space="0" w:color="auto"/>
        <w:right w:val="none" w:sz="0" w:space="0" w:color="auto"/>
      </w:divBdr>
    </w:div>
    <w:div w:id="126163537">
      <w:bodyDiv w:val="1"/>
      <w:marLeft w:val="0"/>
      <w:marRight w:val="0"/>
      <w:marTop w:val="0"/>
      <w:marBottom w:val="0"/>
      <w:divBdr>
        <w:top w:val="none" w:sz="0" w:space="0" w:color="auto"/>
        <w:left w:val="none" w:sz="0" w:space="0" w:color="auto"/>
        <w:bottom w:val="none" w:sz="0" w:space="0" w:color="auto"/>
        <w:right w:val="none" w:sz="0" w:space="0" w:color="auto"/>
      </w:divBdr>
    </w:div>
    <w:div w:id="156698941">
      <w:bodyDiv w:val="1"/>
      <w:marLeft w:val="0"/>
      <w:marRight w:val="0"/>
      <w:marTop w:val="0"/>
      <w:marBottom w:val="0"/>
      <w:divBdr>
        <w:top w:val="none" w:sz="0" w:space="0" w:color="auto"/>
        <w:left w:val="none" w:sz="0" w:space="0" w:color="auto"/>
        <w:bottom w:val="none" w:sz="0" w:space="0" w:color="auto"/>
        <w:right w:val="none" w:sz="0" w:space="0" w:color="auto"/>
      </w:divBdr>
    </w:div>
    <w:div w:id="1150512740">
      <w:bodyDiv w:val="1"/>
      <w:marLeft w:val="0"/>
      <w:marRight w:val="0"/>
      <w:marTop w:val="0"/>
      <w:marBottom w:val="0"/>
      <w:divBdr>
        <w:top w:val="none" w:sz="0" w:space="0" w:color="auto"/>
        <w:left w:val="none" w:sz="0" w:space="0" w:color="auto"/>
        <w:bottom w:val="none" w:sz="0" w:space="0" w:color="auto"/>
        <w:right w:val="none" w:sz="0" w:space="0" w:color="auto"/>
      </w:divBdr>
    </w:div>
    <w:div w:id="1446269208">
      <w:bodyDiv w:val="1"/>
      <w:marLeft w:val="0"/>
      <w:marRight w:val="0"/>
      <w:marTop w:val="0"/>
      <w:marBottom w:val="0"/>
      <w:divBdr>
        <w:top w:val="none" w:sz="0" w:space="0" w:color="auto"/>
        <w:left w:val="none" w:sz="0" w:space="0" w:color="auto"/>
        <w:bottom w:val="none" w:sz="0" w:space="0" w:color="auto"/>
        <w:right w:val="none" w:sz="0" w:space="0" w:color="auto"/>
      </w:divBdr>
    </w:div>
    <w:div w:id="1530990823">
      <w:bodyDiv w:val="1"/>
      <w:marLeft w:val="0"/>
      <w:marRight w:val="0"/>
      <w:marTop w:val="0"/>
      <w:marBottom w:val="0"/>
      <w:divBdr>
        <w:top w:val="none" w:sz="0" w:space="0" w:color="auto"/>
        <w:left w:val="none" w:sz="0" w:space="0" w:color="auto"/>
        <w:bottom w:val="none" w:sz="0" w:space="0" w:color="auto"/>
        <w:right w:val="none" w:sz="0" w:space="0" w:color="auto"/>
      </w:divBdr>
    </w:div>
    <w:div w:id="1868061382">
      <w:bodyDiv w:val="1"/>
      <w:marLeft w:val="0"/>
      <w:marRight w:val="0"/>
      <w:marTop w:val="0"/>
      <w:marBottom w:val="0"/>
      <w:divBdr>
        <w:top w:val="none" w:sz="0" w:space="0" w:color="auto"/>
        <w:left w:val="none" w:sz="0" w:space="0" w:color="auto"/>
        <w:bottom w:val="none" w:sz="0" w:space="0" w:color="auto"/>
        <w:right w:val="none" w:sz="0" w:space="0" w:color="auto"/>
      </w:divBdr>
    </w:div>
    <w:div w:id="209100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telemedicine-market" TargetMode="External"/><Relationship Id="rId5" Type="http://schemas.openxmlformats.org/officeDocument/2006/relationships/hyperlink" Target="https://www.skyquestt.com/sample-request/telemedicine-mark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375</Words>
  <Characters>2139</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2025-04-06T17:41:00Z</dcterms:created>
  <dcterms:modified xsi:type="dcterms:W3CDTF">2025-04-06T17:46:00Z</dcterms:modified>
</cp:coreProperties>
</file>