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2813" w14:textId="6F55A2C6" w:rsidR="00F109C0" w:rsidRPr="00F109C0" w:rsidRDefault="00F109C0" w:rsidP="00F109C0">
      <w:pPr xmlns:w="http://schemas.openxmlformats.org/wordprocessingml/2006/main">
        <w:rPr>
          <w:b/>
          <w:bCs/>
        </w:rPr>
      </w:pPr>
      <w:r xmlns:w="http://schemas.openxmlformats.org/wordprocessingml/2006/main" w:rsidRPr="00F109C0">
        <w:rPr>
          <w:b/>
          <w:bCs/>
        </w:rPr>
        <w:t xml:space="preserve">サステナブルファイナンス市場：2032年までに3,9383.5億米ドルの市場規模に拡大、年平均成長率21.1%で成長</w:t>
      </w:r>
    </w:p>
    <w:p w14:paraId="3F535A84" w14:textId="0BD36658" w:rsidR="00F109C0" w:rsidRDefault="00F109C0" w:rsidP="00F109C0">
      <w:hyperlink xmlns:w="http://schemas.openxmlformats.org/wordprocessingml/2006/main" xmlns:r="http://schemas.openxmlformats.org/officeDocument/2006/relationships" r:id="rId5" w:history="1">
        <w:r xmlns:w="http://schemas.openxmlformats.org/wordprocessingml/2006/main" w:rsidRPr="00F109C0">
          <w:rPr>
            <w:rStyle w:val="Hyperlink"/>
            <w:b/>
            <w:bCs/>
          </w:rPr>
          <w:t xml:space="preserve">サステナブルファイナンス</w:t>
        </w:r>
      </w:hyperlink>
      <w:r xmlns:w="http://schemas.openxmlformats.org/wordprocessingml/2006/main">
        <w:t xml:space="preserve">とは、持続可能なプロジェクト、産業、そして事業の成長と発展を支援する金融活動を指します。環境の持続可能性、社会の幸福、そしてガバナンス（ESG）への関心の高まりにより、サステナブルファイナンス・ソリューションの需要が高まっています。世界の金融市場がより責任ある倫理的な投資へと移行する中で、サステナブルファイナンス市場は大幅な成長を遂げています。2032年までに、規制枠組みの強化、消費者意識の高まり、そして業界全体におけるカーボンフットプリント削減の推進を背景に、サステナブルファイナンス市場は飛躍的な成長を遂げると予想されています。本調査では、サステナブルファイナンス市場の概要、現状、成長の主要要因、課題、機会、そして2032年までの詳細な市場予測を提供します。</w:t>
      </w:r>
    </w:p>
    <w:p w14:paraId="33B74C93" w14:textId="0A466E9B" w:rsidR="00F109C0" w:rsidRDefault="00F109C0" w:rsidP="00F109C0">
      <w:r xmlns:w="http://schemas.openxmlformats.org/wordprocessingml/2006/main" w:rsidRPr="00F109C0">
        <w:rPr>
          <w:b/>
          <w:bCs/>
        </w:rPr>
        <w:t xml:space="preserve">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354F9">
          <w:rPr>
            <w:rStyle w:val="Hyperlink"/>
          </w:rPr>
          <w:t xml:space="preserve">https://www.skyquestt.com/sample-request/sustainable-finance-market</w:t>
        </w:r>
      </w:hyperlink>
      <w:r xmlns:w="http://schemas.openxmlformats.org/wordprocessingml/2006/main">
        <w:t xml:space="preserve"> </w:t>
      </w:r>
    </w:p>
    <w:p w14:paraId="46DAFD70" w14:textId="5B94C38F" w:rsidR="00F109C0" w:rsidRDefault="00F109C0" w:rsidP="00F109C0">
      <w:r xmlns:w="http://schemas.openxmlformats.org/wordprocessingml/2006/main">
        <w:t xml:space="preserve">金融機関、政府、民間セクターのステークホルダーが野心的なサステナビリティ目標の達成に向けて協力する中、世界のサステナブルファイナンス市場は大きな盛り上がりを見せています。投資家や機関投資家は、より環境に優しく、包摂的で、責任ある経済の発展に貢献するプロジェクトへの資金配分をますます増やしています。これには、再生可能エネルギープロジェクト、持続可能な農業、社会的企業、そして厳格なESG基準を遵守する企業への資金提供が含まれます。</w:t>
      </w:r>
    </w:p>
    <w:p w14:paraId="6A09E9FA" w14:textId="3FCAA124" w:rsidR="00F109C0" w:rsidRDefault="00F109C0" w:rsidP="00F109C0">
      <w:r xmlns:w="http://schemas.openxmlformats.org/wordprocessingml/2006/main">
        <w:t xml:space="preserve">倫理的な投資商品に対する消費者の需要の増加、規制枠組みの強化、持続可能なビジネス慣行の広範な採用により、2032年までに市場は大幅に成長すると予測されています。</w:t>
      </w:r>
    </w:p>
    <w:p w14:paraId="5ED21DCA" w14:textId="1C1A80C4" w:rsidR="00F109C0" w:rsidRPr="00F109C0" w:rsidRDefault="00F109C0" w:rsidP="00F109C0">
      <w:pPr xmlns:w="http://schemas.openxmlformats.org/wordprocessingml/2006/main">
        <w:rPr>
          <w:b/>
          <w:bCs/>
        </w:rPr>
      </w:pPr>
      <w:r xmlns:w="http://schemas.openxmlformats.org/wordprocessingml/2006/main" w:rsidRPr="00F109C0">
        <w:rPr>
          <w:b/>
          <w:bCs/>
        </w:rPr>
        <w:t xml:space="preserve">市場規模とシェア分析</w:t>
      </w:r>
    </w:p>
    <w:p w14:paraId="16621CE1" w14:textId="0010B5C9" w:rsidR="00F109C0" w:rsidRDefault="00F109C0" w:rsidP="00F109C0">
      <w:r xmlns:w="http://schemas.openxmlformats.org/wordprocessingml/2006/main">
        <w:t xml:space="preserve">サステナブルファイナンス市場は急速に拡大しており、グリーンボンド、ESG重視の投資信託、サステナブル投資プラットフォーム、グリーンローンといった主要セグメントが注目を集めています。市場規模は2024年に8,514.5億米ドルと評価され、今後10年間で約21.1%の年平均成長率（CAGR）で成長し、2032年には3,9383.5億米ドルを超えると予想されています。</w:t>
      </w:r>
    </w:p>
    <w:p w14:paraId="48E33879" w14:textId="721DE615" w:rsidR="00F109C0" w:rsidRDefault="00F109C0" w:rsidP="00F109C0">
      <w:r xmlns:w="http://schemas.openxmlformats.org/wordprocessingml/2006/main">
        <w:t xml:space="preserve">市場シェアは様々な地域に分散しており、サステナブルファイナンスの導入ではヨーロッパがリードしています。英国、フランス、ドイツといったヨーロッパ諸国は、政策やグリーンボンドを通じて、金融システムにサステナビリティへの取り組みを統合しています。米国もサステナブルファイナンスの取り組みを拡大していますが、ヨーロッパに比べるとペースは遅いです。アジア太平洋地域は、特に中国、日本、インドといった政府の取り組みや中流階級の増加がサステナブルファイナンスを牽引する国々において、最も高い成長率が見込まれています。</w:t>
      </w:r>
    </w:p>
    <w:p w14:paraId="5333B659" w14:textId="665589BE" w:rsidR="00F109C0" w:rsidRDefault="00F109C0" w:rsidP="00F109C0">
      <w:r xmlns:w="http://schemas.openxmlformats.org/wordprocessingml/2006/main" w:rsidRPr="00F109C0">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354F9">
          <w:rPr>
            <w:rStyle w:val="Hyperlink"/>
          </w:rPr>
          <w:t xml:space="preserve">https://www.skyquestt.com/speak-with-analyst/sustainable-finance-market</w:t>
        </w:r>
      </w:hyperlink>
      <w:r xmlns:w="http://schemas.openxmlformats.org/wordprocessingml/2006/main">
        <w:t xml:space="preserve"> </w:t>
      </w:r>
    </w:p>
    <w:p w14:paraId="21C5BEA0" w14:textId="437804C0" w:rsidR="00F109C0" w:rsidRPr="00F109C0" w:rsidRDefault="00F109C0" w:rsidP="00F109C0">
      <w:pPr xmlns:w="http://schemas.openxmlformats.org/wordprocessingml/2006/main">
        <w:rPr>
          <w:b/>
          <w:bCs/>
        </w:rPr>
      </w:pPr>
      <w:r xmlns:w="http://schemas.openxmlformats.org/wordprocessingml/2006/main" w:rsidRPr="00F109C0">
        <w:rPr>
          <w:b/>
          <w:bCs/>
        </w:rPr>
        <w:t xml:space="preserve">成長の主な原動力</w:t>
      </w:r>
    </w:p>
    <w:p w14:paraId="3A2EB88D" w14:textId="77777777" w:rsidR="00F109C0" w:rsidRDefault="00F109C0" w:rsidP="00F109C0">
      <w:r xmlns:w="http://schemas.openxmlformats.org/wordprocessingml/2006/main">
        <w:t xml:space="preserve">1.</w:t>
      </w:r>
      <w:r xmlns:w="http://schemas.openxmlformats.org/wordprocessingml/2006/main" w:rsidRPr="00F109C0">
        <w:rPr>
          <w:b/>
          <w:bCs/>
        </w:rPr>
        <w:t xml:space="preserve">規制の推進と政策イニシアチブ</w:t>
      </w:r>
      <w:r xmlns:w="http://schemas.openxmlformats.org/wordprocessingml/2006/main">
        <w:t xml:space="preserve">：政府や国際機関は、金融慣行へのサステナビリティの統合を促進するため、より強力な規制を策定・施行しています。欧州連合（EU）は2020年に、グリーン投資と透明性を支援する包括的な枠組みを含む「サステナブル・ファイナンス行動計画」を発表しました。同様に、米国でもESG情報開示に対する規制支援が拡大しており、機関投資家によるサステナブル・プロジェクトへの投資が促進されています。</w:t>
      </w:r>
    </w:p>
    <w:p w14:paraId="2D6ABB16" w14:textId="77777777" w:rsidR="00F109C0" w:rsidRDefault="00F109C0" w:rsidP="00F109C0">
      <w:r xmlns:w="http://schemas.openxmlformats.org/wordprocessingml/2006/main">
        <w:lastRenderedPageBreak xmlns:w="http://schemas.openxmlformats.org/wordprocessingml/2006/main"/>
      </w:r>
      <w:r xmlns:w="http://schemas.openxmlformats.org/wordprocessingml/2006/main">
        <w:t xml:space="preserve">2.</w:t>
      </w:r>
      <w:r xmlns:w="http://schemas.openxmlformats.org/wordprocessingml/2006/main" w:rsidRPr="00F109C0">
        <w:rPr>
          <w:b/>
          <w:bCs/>
        </w:rPr>
        <w:t xml:space="preserve">投資家の意識向上</w:t>
      </w:r>
      <w:r xmlns:w="http://schemas.openxmlformats.org/wordprocessingml/2006/main">
        <w:t xml:space="preserve">：環境・社会・ガバナンス（ESG）問題が注目されるにつれ、投資家は持続可能な取り組みを行っている企業への投資の長期的な価値をより意識するようになっています。投資家は企業に対し、ESGへの取り組みに関する透明性の向上をますます求めており、ESGファンドやグリーンボンドといったESG適合型金融商品の台頭につながっています。</w:t>
      </w:r>
    </w:p>
    <w:p w14:paraId="729807DE" w14:textId="77777777" w:rsidR="00F109C0" w:rsidRDefault="00F109C0" w:rsidP="00F109C0">
      <w:r xmlns:w="http://schemas.openxmlformats.org/wordprocessingml/2006/main">
        <w:t xml:space="preserve">3.</w:t>
      </w:r>
      <w:r xmlns:w="http://schemas.openxmlformats.org/wordprocessingml/2006/main" w:rsidRPr="00F109C0">
        <w:rPr>
          <w:b/>
          <w:bCs/>
        </w:rPr>
        <w:t xml:space="preserve">企業責任とリスク管理</w:t>
      </w:r>
      <w:r xmlns:w="http://schemas.openxmlformats.org/wordprocessingml/2006/main">
        <w:t xml:space="preserve">：企業は持続可能な事業慣行の導入による経済的メリットを実感しています。グリーンテクノロジーへの投資と持続可能性目標の達成により、企業は気候変動対策への世界的な取り組みに貢献するだけでなく、環境破壊、資源枯渇、そして社会問題に関連する長期的なリスクを軽減することにもつながります。</w:t>
      </w:r>
    </w:p>
    <w:p w14:paraId="4D72B76C" w14:textId="77777777" w:rsidR="00F109C0" w:rsidRDefault="00F109C0" w:rsidP="00F109C0">
      <w:r xmlns:w="http://schemas.openxmlformats.org/wordprocessingml/2006/main">
        <w:t xml:space="preserve">4.</w:t>
      </w:r>
      <w:r xmlns:w="http://schemas.openxmlformats.org/wordprocessingml/2006/main" w:rsidRPr="00F109C0">
        <w:rPr>
          <w:b/>
          <w:bCs/>
        </w:rPr>
        <w:t xml:space="preserve">技術の進歩</w:t>
      </w:r>
      <w:r xmlns:w="http://schemas.openxmlformats.org/wordprocessingml/2006/main">
        <w:t xml:space="preserve">：金融技術（フィンテック）におけるイノベーションは、持続可能な金融へのアクセスと拡張性を高める新たなプラットフォームとツールを提供しています。例えば、ブロックチェーンはグリーンボンドや投資の追跡における透明性の向上に活用されており、AIを活用したソリューションは投資家が影響力の高いサステナビリティ・プロジェクトを特定するのに役立っています。</w:t>
      </w:r>
    </w:p>
    <w:p w14:paraId="506BB88D" w14:textId="7B13D8FB" w:rsidR="00F109C0" w:rsidRDefault="00F109C0" w:rsidP="00F109C0">
      <w:r xmlns:w="http://schemas.openxmlformats.org/wordprocessingml/2006/main">
        <w:t xml:space="preserve">5.</w:t>
      </w:r>
      <w:r xmlns:w="http://schemas.openxmlformats.org/wordprocessingml/2006/main" w:rsidRPr="00F109C0">
        <w:rPr>
          <w:b/>
          <w:bCs/>
        </w:rPr>
        <w:t xml:space="preserve">持続可能な製品への需要</w:t>
      </w:r>
      <w:r xmlns:w="http://schemas.openxmlformats.org/wordprocessingml/2006/main">
        <w:t xml:space="preserve">：今日の消費者は、自らの消費行動が環境や社会に与える影響について、より意識が高まっています。これにより、持続可能な製品やサービスへの需要が高まっています。その結果、企業や金融機関は持続可能性に注力しており、持続可能な金融市場の成長をさらに促進しています。</w:t>
      </w:r>
    </w:p>
    <w:p w14:paraId="776AC395" w14:textId="29F6C5ED" w:rsidR="00F109C0" w:rsidRPr="00F109C0" w:rsidRDefault="00F109C0" w:rsidP="00F109C0">
      <w:pPr xmlns:w="http://schemas.openxmlformats.org/wordprocessingml/2006/main">
        <w:rPr>
          <w:b/>
          <w:bCs/>
        </w:rPr>
      </w:pPr>
      <w:r xmlns:w="http://schemas.openxmlformats.org/wordprocessingml/2006/main" w:rsidRPr="00F109C0">
        <w:rPr>
          <w:b/>
          <w:bCs/>
        </w:rPr>
        <w:t xml:space="preserve">持続可能な金融市場における課題</w:t>
      </w:r>
    </w:p>
    <w:p w14:paraId="4526052A" w14:textId="11DEC34B" w:rsidR="00F109C0" w:rsidRDefault="00F109C0" w:rsidP="00F109C0">
      <w:r xmlns:w="http://schemas.openxmlformats.org/wordprocessingml/2006/main">
        <w:t xml:space="preserve">力強い成長にもかかわらず、持続可能な金融市場の拡大を妨げる可能性のある課題がいくつかあります。</w:t>
      </w:r>
    </w:p>
    <w:p w14:paraId="5EA0EB61" w14:textId="77777777" w:rsidR="00F109C0" w:rsidRDefault="00F109C0" w:rsidP="00F109C0">
      <w:r xmlns:w="http://schemas.openxmlformats.org/wordprocessingml/2006/main">
        <w:t xml:space="preserve">1.</w:t>
      </w:r>
      <w:r xmlns:w="http://schemas.openxmlformats.org/wordprocessingml/2006/main" w:rsidRPr="00F109C0">
        <w:rPr>
          <w:b/>
          <w:bCs/>
        </w:rPr>
        <w:t xml:space="preserve">標準化と透明性の欠如</w:t>
      </w:r>
      <w:r xmlns:w="http://schemas.openxmlformats.org/wordprocessingml/2006/main">
        <w:t xml:space="preserve">：サステナブルファイナンス市場における主要な課題の一つは、ESGパフォーマンスを測定・報告するための標準化されたフレームワークが欠如していることです。明確で一貫性のある指標がなければ、投資家はサステナブル投資を比較・評価することが困難になる可能性があります。</w:t>
      </w:r>
    </w:p>
    <w:p w14:paraId="5E72E13F" w14:textId="77777777" w:rsidR="00F109C0" w:rsidRDefault="00F109C0" w:rsidP="00F109C0">
      <w:r xmlns:w="http://schemas.openxmlformats.org/wordprocessingml/2006/main">
        <w:t xml:space="preserve">2.</w:t>
      </w:r>
      <w:r xmlns:w="http://schemas.openxmlformats.org/wordprocessingml/2006/main" w:rsidRPr="00F109C0">
        <w:rPr>
          <w:b/>
          <w:bCs/>
        </w:rPr>
        <w:t xml:space="preserve">グリーンウォッシング</w:t>
      </w:r>
      <w:r xmlns:w="http://schemas.openxmlformats.org/wordprocessingml/2006/main">
        <w:t xml:space="preserve">：持続可能な金融への需要が急増する中、一部の企業は、実質的な変化を伴わずに、持続可能性への取り組みを誇張する可能性があります。この現象はグリーンウォッシングと呼ばれ、投資家の信頼を損ない、市場の成長を鈍化させる可能性があります。</w:t>
      </w:r>
    </w:p>
    <w:p w14:paraId="78381523" w14:textId="77777777" w:rsidR="00F109C0" w:rsidRDefault="00F109C0" w:rsidP="00F109C0">
      <w:r xmlns:w="http://schemas.openxmlformats.org/wordprocessingml/2006/main">
        <w:t xml:space="preserve">3.</w:t>
      </w:r>
      <w:r xmlns:w="http://schemas.openxmlformats.org/wordprocessingml/2006/main" w:rsidRPr="00F109C0">
        <w:rPr>
          <w:b/>
          <w:bCs/>
        </w:rPr>
        <w:t xml:space="preserve">移行コストの高さ</w:t>
      </w:r>
      <w:r xmlns:w="http://schemas.openxmlformats.org/wordprocessingml/2006/main">
        <w:t xml:space="preserve">：企業や政府は、持続可能なビジネスモデルへの移行に多大なコストを負担する可能性があります。これらのコストは、特に新興市場において、一部の組織にとって法外な負担となり、持続可能な金融への参加を制限する可能性があります。</w:t>
      </w:r>
    </w:p>
    <w:p w14:paraId="1888FA6B" w14:textId="6E42C079" w:rsidR="00F109C0" w:rsidRDefault="00F109C0" w:rsidP="00F109C0">
      <w:r xmlns:w="http://schemas.openxmlformats.org/wordprocessingml/2006/main">
        <w:t xml:space="preserve">4.</w:t>
      </w:r>
      <w:r xmlns:w="http://schemas.openxmlformats.org/wordprocessingml/2006/main" w:rsidRPr="00F109C0">
        <w:rPr>
          <w:b/>
          <w:bCs/>
        </w:rPr>
        <w:t xml:space="preserve">規制と市場の複雑さ</w:t>
      </w:r>
      <w:r xmlns:w="http://schemas.openxmlformats.org/wordprocessingml/2006/main">
        <w:t xml:space="preserve">：サステナブルファイナンスを取り巻く規制環境は依然として進化を続けており、企業や投資家にとって、様々な要件や枠組みを理解することは複雑な作業となる可能性があります。地域や国によって規制が一貫していないことも、サステナブルファイナンスの世界的な成長を阻む要因となり得ます。</w:t>
      </w:r>
    </w:p>
    <w:p w14:paraId="262B747E" w14:textId="34684E1A" w:rsidR="00F109C0" w:rsidRDefault="00F109C0" w:rsidP="00F109C0">
      <w:r xmlns:w="http://schemas.openxmlformats.org/wordprocessingml/2006/main" w:rsidRPr="00F109C0">
        <w:rPr>
          <w:b/>
          <w:bCs/>
        </w:rPr>
        <w:t xml:space="preserve">今すぐ行動を起こしましょう: 今日から持続可能な金融市場を確保しましょう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5354F9">
          <w:rPr>
            <w:rStyle w:val="Hyperlink"/>
          </w:rPr>
          <w:t xml:space="preserve">https://www.skyquestt.com/buy-now/sustainable-finance-market</w:t>
        </w:r>
      </w:hyperlink>
      <w:r xmlns:w="http://schemas.openxmlformats.org/wordprocessingml/2006/main">
        <w:t xml:space="preserve"> </w:t>
      </w:r>
    </w:p>
    <w:p w14:paraId="41581C6D" w14:textId="2D6B43C9" w:rsidR="00F109C0" w:rsidRPr="00F109C0" w:rsidRDefault="00F109C0" w:rsidP="00F109C0">
      <w:pPr xmlns:w="http://schemas.openxmlformats.org/wordprocessingml/2006/main">
        <w:rPr>
          <w:b/>
          <w:bCs/>
        </w:rPr>
      </w:pPr>
      <w:r xmlns:w="http://schemas.openxmlformats.org/wordprocessingml/2006/main" w:rsidRPr="00F109C0">
        <w:rPr>
          <w:b/>
          <w:bCs/>
        </w:rPr>
        <w:t xml:space="preserve">持続可能な金融市場における機会</w:t>
      </w:r>
    </w:p>
    <w:p w14:paraId="6C4761E1" w14:textId="77777777" w:rsidR="00F109C0" w:rsidRDefault="00F109C0" w:rsidP="00F109C0">
      <w:r xmlns:w="http://schemas.openxmlformats.org/wordprocessingml/2006/main">
        <w:t xml:space="preserve">1.</w:t>
      </w:r>
      <w:r xmlns:w="http://schemas.openxmlformats.org/wordprocessingml/2006/main" w:rsidRPr="00F109C0">
        <w:rPr>
          <w:b/>
          <w:bCs/>
        </w:rPr>
        <w:t xml:space="preserve">グリーンボンドとESGファンド</w:t>
      </w:r>
      <w:r xmlns:w="http://schemas.openxmlformats.org/wordprocessingml/2006/main">
        <w:t xml:space="preserve">：環境に配慮したプロジェクトを支援するグリーンボンド市場は、今後も拡大が見込まれます。</w:t>
      </w:r>
      <w:r xmlns:w="http://schemas.openxmlformats.org/wordprocessingml/2006/main">
        <w:lastRenderedPageBreak xmlns:w="http://schemas.openxmlformats.org/wordprocessingml/2006/main"/>
      </w:r>
      <w:r xmlns:w="http://schemas.openxmlformats.org/wordprocessingml/2006/main">
        <w:t xml:space="preserve">機関投資家や資産運用会社が持続可能な企業への資金配分を重視する傾向が高まるにつれ、ESGファンドやサステナブル投資ビークルは勢いを増すでしょう。</w:t>
      </w:r>
    </w:p>
    <w:p w14:paraId="0982DE3E" w14:textId="77777777" w:rsidR="00F109C0" w:rsidRDefault="00F109C0" w:rsidP="00F109C0">
      <w:r xmlns:w="http://schemas.openxmlformats.org/wordprocessingml/2006/main">
        <w:t xml:space="preserve">2.</w:t>
      </w:r>
      <w:r xmlns:w="http://schemas.openxmlformats.org/wordprocessingml/2006/main" w:rsidRPr="00F109C0">
        <w:rPr>
          <w:b/>
          <w:bCs/>
        </w:rPr>
        <w:t xml:space="preserve">持続可能なインフラ</w:t>
      </w:r>
      <w:r xmlns:w="http://schemas.openxmlformats.org/wordprocessingml/2006/main">
        <w:t xml:space="preserve">：気候変動と人口増加を背景に、持続可能なインフラへのニーズが高まっており、これは持続可能な金融にとって大きな機会となります。再生可能エネルギー、グリーンビルディング、水資源保全プロジェクト、持続可能な交通システムへの投資は、持続可能な金融ソリューションへの需要を促進するでしょう。</w:t>
      </w:r>
    </w:p>
    <w:p w14:paraId="7C949A68" w14:textId="77777777" w:rsidR="00F109C0" w:rsidRDefault="00F109C0" w:rsidP="00F109C0">
      <w:r xmlns:w="http://schemas.openxmlformats.org/wordprocessingml/2006/main">
        <w:t xml:space="preserve">3.</w:t>
      </w:r>
      <w:r xmlns:w="http://schemas.openxmlformats.org/wordprocessingml/2006/main" w:rsidRPr="00F109C0">
        <w:rPr>
          <w:b/>
          <w:bCs/>
        </w:rPr>
        <w:t xml:space="preserve">サステナビリティ・リンク・ローン</w:t>
      </w:r>
      <w:r xmlns:w="http://schemas.openxmlformats.org/wordprocessingml/2006/main">
        <w:t xml:space="preserve">：サステナビリティ・リンク・ローン（SLL）は、借入コストが特定のサステナビリティ目標の達成度に連動しており、企業と貸し手双方にとって魅力的な選択肢になりつつあります。これらのローンは、企業に持続可能な慣行の導入を促すと同時に、財務的なインセンティブも提供します。</w:t>
      </w:r>
    </w:p>
    <w:p w14:paraId="1C685F05" w14:textId="58115EB6" w:rsidR="00F109C0" w:rsidRDefault="00F109C0" w:rsidP="00F109C0">
      <w:r xmlns:w="http://schemas.openxmlformats.org/wordprocessingml/2006/main">
        <w:t xml:space="preserve">4.</w:t>
      </w:r>
      <w:r xmlns:w="http://schemas.openxmlformats.org/wordprocessingml/2006/main" w:rsidRPr="00F109C0">
        <w:rPr>
          <w:b/>
          <w:bCs/>
        </w:rPr>
        <w:t xml:space="preserve">新興市場</w:t>
      </w:r>
      <w:r xmlns:w="http://schemas.openxmlformats.org/wordprocessingml/2006/main">
        <w:t xml:space="preserve">：新興市場においては、急速な経済成長が金融システムに持続可能な慣行を組み込む機会をもたらしており、サステナブルファイナンスは大きな可能性を秘めています。アジア、アフリカ、ラテンアメリカの国々では、サステナブルファイナンスの枠組みを導入する動きが加速しており、投資家にとって新たな機会が創出されるでしょう。</w:t>
      </w:r>
    </w:p>
    <w:p w14:paraId="2FCE371F" w14:textId="5E21F719" w:rsidR="00F109C0" w:rsidRPr="00F109C0" w:rsidRDefault="00F109C0" w:rsidP="00F109C0">
      <w:pPr xmlns:w="http://schemas.openxmlformats.org/wordprocessingml/2006/main">
        <w:rPr>
          <w:b/>
          <w:bCs/>
        </w:rPr>
      </w:pPr>
      <w:r xmlns:w="http://schemas.openxmlformats.org/wordprocessingml/2006/main" w:rsidRPr="00F109C0">
        <w:rPr>
          <w:b/>
          <w:bCs/>
        </w:rPr>
        <w:t xml:space="preserve">トッププレーヤーの企業プロフィール</w:t>
      </w:r>
    </w:p>
    <w:p w14:paraId="15255F6E"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JPモルガン・チェース</w:t>
      </w:r>
    </w:p>
    <w:p w14:paraId="55CAB728"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モルガン・スタンレー</w:t>
      </w:r>
    </w:p>
    <w:p w14:paraId="5CE15C36"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ブラックロック</w:t>
      </w:r>
    </w:p>
    <w:p w14:paraId="4C9B65EC"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リフィニティブ</w:t>
      </w:r>
    </w:p>
    <w:p w14:paraId="00A1F491"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アキュイティ・ナレッジ・パートナーズ</w:t>
      </w:r>
    </w:p>
    <w:p w14:paraId="60300C61"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野村ホールディングス株式会社</w:t>
      </w:r>
    </w:p>
    <w:p w14:paraId="2E57DDCD"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アスピレーションパートナーズ株式会社</w:t>
      </w:r>
    </w:p>
    <w:p w14:paraId="7BE4CA60"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バンク・オブ・アメリカ</w:t>
      </w:r>
    </w:p>
    <w:p w14:paraId="1334BAF7"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BNPパリバ</w:t>
      </w:r>
    </w:p>
    <w:p w14:paraId="68F55365"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ドイツ銀行</w:t>
      </w:r>
    </w:p>
    <w:p w14:paraId="268D3657" w14:textId="77777777" w:rsidR="00F109C0" w:rsidRDefault="00F109C0" w:rsidP="00F109C0">
      <w:pPr xmlns:w="http://schemas.openxmlformats.org/wordprocessingml/2006/main">
        <w:pStyle w:val="ListParagraph"/>
        <w:numPr>
          <w:ilvl w:val="0"/>
          <w:numId w:val="1"/>
        </w:numPr>
      </w:pPr>
      <w:r xmlns:w="http://schemas.openxmlformats.org/wordprocessingml/2006/main">
        <w:t xml:space="preserve">ゴールドマン・サックス</w:t>
      </w:r>
    </w:p>
    <w:p w14:paraId="1762AD37" w14:textId="2BA366AF" w:rsidR="00F109C0" w:rsidRDefault="00F109C0" w:rsidP="00F109C0">
      <w:pPr xmlns:w="http://schemas.openxmlformats.org/wordprocessingml/2006/main">
        <w:pStyle w:val="ListParagraph"/>
        <w:numPr>
          <w:ilvl w:val="0"/>
          <w:numId w:val="1"/>
        </w:numPr>
      </w:pPr>
      <w:r xmlns:w="http://schemas.openxmlformats.org/wordprocessingml/2006/main">
        <w:t xml:space="preserve">HSBCグループ</w:t>
      </w:r>
    </w:p>
    <w:p w14:paraId="578D3259" w14:textId="3659BC8E" w:rsidR="00F109C0" w:rsidRPr="00F109C0" w:rsidRDefault="00F109C0" w:rsidP="00F109C0">
      <w:pPr xmlns:w="http://schemas.openxmlformats.org/wordprocessingml/2006/main">
        <w:rPr>
          <w:b/>
          <w:bCs/>
        </w:rPr>
      </w:pPr>
      <w:r xmlns:w="http://schemas.openxmlformats.org/wordprocessingml/2006/main" w:rsidRPr="00F109C0">
        <w:rPr>
          <w:b/>
          <w:bCs/>
        </w:rPr>
        <w:t xml:space="preserve">将来の見通し</w:t>
      </w:r>
    </w:p>
    <w:p w14:paraId="1F7A674C" w14:textId="3440D5E0" w:rsidR="00F109C0" w:rsidRDefault="00F109C0" w:rsidP="00F109C0">
      <w:r xmlns:w="http://schemas.openxmlformats.org/wordprocessingml/2006/main">
        <w:t xml:space="preserve">サステナブルファイナンス市場は、規制強化、ESG基準への投資家の関心の高まり、そしてより環境に配慮した世界経済への継続的な移行を背景に、今後数年間で大幅な成長が見込まれています。世界が気候変動と社会的不平等に取り組む中、サステナビリティを促進する金融商品への需要はますます高まっていくでしょう。</w:t>
      </w:r>
    </w:p>
    <w:p w14:paraId="78262C35" w14:textId="31DADC43" w:rsidR="00F109C0" w:rsidRDefault="00F109C0" w:rsidP="00F109C0">
      <w:r xmlns:w="http://schemas.openxmlformats.org/wordprocessingml/2006/main">
        <w:t xml:space="preserve">2032年までに、サステナブルファイナンス市場は3,9383.5億米ドルを超えると予想されており、欧州、北米、アジア太平洋地域が市場拡大を牽引する主要地域となっています。しかし、この市場が潜在能力を最大限に発揮するには、標準化、グリーンウォッシング、高い移行コストといった課題への対応が不可欠です。</w:t>
      </w:r>
    </w:p>
    <w:p w14:paraId="65593A3B" w14:textId="3B77BB36" w:rsidR="00F109C0" w:rsidRDefault="00F109C0" w:rsidP="00F109C0">
      <w:r xmlns:w="http://schemas.openxmlformats.org/wordprocessingml/2006/main" w:rsidRPr="00F109C0">
        <w:rPr>
          <w:b/>
          <w:bCs/>
        </w:rPr>
        <w:t xml:space="preserve">今すぐサステナブルファイナンス市場レポートをお読みください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354F9">
          <w:rPr>
            <w:rStyle w:val="Hyperlink"/>
          </w:rPr>
          <w:t xml:space="preserve">https://www.skyquestt.com/report/sustainable-finance-market</w:t>
        </w:r>
      </w:hyperlink>
      <w:r xmlns:w="http://schemas.openxmlformats.org/wordprocessingml/2006/main">
        <w:t xml:space="preserve"> </w:t>
      </w:r>
    </w:p>
    <w:p w14:paraId="68B6A5B2" w14:textId="75D05CE9" w:rsidR="00F109C0" w:rsidRDefault="00F109C0" w:rsidP="00F109C0">
      <w:r xmlns:w="http://schemas.openxmlformats.org/wordprocessingml/2006/main">
        <w:t xml:space="preserve">投資家、企業、そして金融機関にとって、今後10年間は、金融成長と持続可能な開発を連携させ、社会と経済の双方に長期的な価値を生み出すための極めて重要な機会となります。サステナブルファイナンス市場の成長は、間違いなく金融環境を形作り、より持続可能な未来を築くための強固な基盤を提供するでしょう。</w:t>
      </w:r>
    </w:p>
    <w:p w14:paraId="036CC0F3" w14:textId="616B8B6A" w:rsidR="00F109C0" w:rsidRPr="00F109C0" w:rsidRDefault="00F109C0" w:rsidP="00F109C0">
      <w:pPr xmlns:w="http://schemas.openxmlformats.org/wordprocessingml/2006/main">
        <w:rPr>
          <w:b/>
          <w:bCs/>
        </w:rPr>
      </w:pPr>
      <w:r xmlns:w="http://schemas.openxmlformats.org/wordprocessingml/2006/main" w:rsidRPr="00F109C0">
        <w:rPr>
          <w:b/>
          <w:bCs/>
        </w:rPr>
        <w:lastRenderedPageBreak xmlns:w="http://schemas.openxmlformats.org/wordprocessingml/2006/main"/>
      </w:r>
      <w:r xmlns:w="http://schemas.openxmlformats.org/wordprocessingml/2006/main" w:rsidRPr="00F109C0">
        <w:rPr>
          <w:b/>
          <w:bCs/>
        </w:rPr>
        <w:t xml:space="preserve">その他の研究を参照 -</w:t>
      </w:r>
    </w:p>
    <w:p w14:paraId="7E32DA9A" w14:textId="068E1FE9" w:rsidR="00F109C0" w:rsidRDefault="00F109C0" w:rsidP="00F109C0">
      <w:r xmlns:w="http://schemas.openxmlformats.org/wordprocessingml/2006/main" w:rsidRPr="00F109C0">
        <w:rPr>
          <w:b/>
          <w:bCs/>
        </w:rPr>
        <w:t xml:space="preserve">人口健康管理市場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5354F9">
          <w:rPr>
            <w:rStyle w:val="Hyperlink"/>
          </w:rPr>
          <w:t xml:space="preserve">https://pando.life/article/1035863</w:t>
        </w:r>
      </w:hyperlink>
      <w:r xmlns:w="http://schemas.openxmlformats.org/wordprocessingml/2006/main">
        <w:t xml:space="preserve"> </w:t>
      </w:r>
    </w:p>
    <w:p w14:paraId="511CE42E" w14:textId="1F00ECC5" w:rsidR="0077184B" w:rsidRDefault="00F109C0" w:rsidP="00F109C0">
      <w:r xmlns:w="http://schemas.openxmlformats.org/wordprocessingml/2006/main" w:rsidRPr="00F109C0">
        <w:rPr>
          <w:b/>
          <w:bCs/>
        </w:rPr>
        <w:t xml:space="preserve">バイオテクノロジー市場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5354F9">
          <w:rPr>
            <w:rStyle w:val="Hyperlink"/>
          </w:rPr>
          <w:t xml:space="preserve">https://pando.life/article/1030418</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62806"/>
    <w:multiLevelType w:val="hybridMultilevel"/>
    <w:tmpl w:val="51185F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34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6A"/>
    <w:rsid w:val="00040F0D"/>
    <w:rsid w:val="000A6E5C"/>
    <w:rsid w:val="00697E6A"/>
    <w:rsid w:val="00726AF7"/>
    <w:rsid w:val="0077184B"/>
    <w:rsid w:val="008A3366"/>
    <w:rsid w:val="00F10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C701"/>
  <w15:chartTrackingRefBased/>
  <w15:docId w15:val="{FDAD4F19-AF9D-4497-96A5-D2175E77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E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E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E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E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7E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7E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E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E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E6A"/>
    <w:rPr>
      <w:rFonts w:eastAsiaTheme="majorEastAsia" w:cstheme="majorBidi"/>
      <w:color w:val="272727" w:themeColor="text1" w:themeTint="D8"/>
    </w:rPr>
  </w:style>
  <w:style w:type="paragraph" w:styleId="Title">
    <w:name w:val="Title"/>
    <w:basedOn w:val="Normal"/>
    <w:next w:val="Normal"/>
    <w:link w:val="TitleChar"/>
    <w:uiPriority w:val="10"/>
    <w:qFormat/>
    <w:rsid w:val="00697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E6A"/>
    <w:pPr>
      <w:spacing w:before="160"/>
      <w:jc w:val="center"/>
    </w:pPr>
    <w:rPr>
      <w:i/>
      <w:iCs/>
      <w:color w:val="404040" w:themeColor="text1" w:themeTint="BF"/>
    </w:rPr>
  </w:style>
  <w:style w:type="character" w:customStyle="1" w:styleId="QuoteChar">
    <w:name w:val="Quote Char"/>
    <w:basedOn w:val="DefaultParagraphFont"/>
    <w:link w:val="Quote"/>
    <w:uiPriority w:val="29"/>
    <w:rsid w:val="00697E6A"/>
    <w:rPr>
      <w:i/>
      <w:iCs/>
      <w:color w:val="404040" w:themeColor="text1" w:themeTint="BF"/>
    </w:rPr>
  </w:style>
  <w:style w:type="paragraph" w:styleId="ListParagraph">
    <w:name w:val="List Paragraph"/>
    <w:basedOn w:val="Normal"/>
    <w:uiPriority w:val="34"/>
    <w:qFormat/>
    <w:rsid w:val="00697E6A"/>
    <w:pPr>
      <w:ind w:left="720"/>
      <w:contextualSpacing/>
    </w:pPr>
  </w:style>
  <w:style w:type="character" w:styleId="IntenseEmphasis">
    <w:name w:val="Intense Emphasis"/>
    <w:basedOn w:val="DefaultParagraphFont"/>
    <w:uiPriority w:val="21"/>
    <w:qFormat/>
    <w:rsid w:val="00697E6A"/>
    <w:rPr>
      <w:i/>
      <w:iCs/>
      <w:color w:val="2F5496" w:themeColor="accent1" w:themeShade="BF"/>
    </w:rPr>
  </w:style>
  <w:style w:type="paragraph" w:styleId="IntenseQuote">
    <w:name w:val="Intense Quote"/>
    <w:basedOn w:val="Normal"/>
    <w:next w:val="Normal"/>
    <w:link w:val="IntenseQuoteChar"/>
    <w:uiPriority w:val="30"/>
    <w:qFormat/>
    <w:rsid w:val="00697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E6A"/>
    <w:rPr>
      <w:i/>
      <w:iCs/>
      <w:color w:val="2F5496" w:themeColor="accent1" w:themeShade="BF"/>
    </w:rPr>
  </w:style>
  <w:style w:type="character" w:styleId="IntenseReference">
    <w:name w:val="Intense Reference"/>
    <w:basedOn w:val="DefaultParagraphFont"/>
    <w:uiPriority w:val="32"/>
    <w:qFormat/>
    <w:rsid w:val="00697E6A"/>
    <w:rPr>
      <w:b/>
      <w:bCs/>
      <w:smallCaps/>
      <w:color w:val="2F5496" w:themeColor="accent1" w:themeShade="BF"/>
      <w:spacing w:val="5"/>
    </w:rPr>
  </w:style>
  <w:style w:type="character" w:styleId="Hyperlink">
    <w:name w:val="Hyperlink"/>
    <w:basedOn w:val="DefaultParagraphFont"/>
    <w:uiPriority w:val="99"/>
    <w:unhideWhenUsed/>
    <w:rsid w:val="00F109C0"/>
    <w:rPr>
      <w:color w:val="0563C1" w:themeColor="hyperlink"/>
      <w:u w:val="single"/>
    </w:rPr>
  </w:style>
  <w:style w:type="character" w:styleId="UnresolvedMention">
    <w:name w:val="Unresolved Mention"/>
    <w:basedOn w:val="DefaultParagraphFont"/>
    <w:uiPriority w:val="99"/>
    <w:semiHidden/>
    <w:unhideWhenUsed/>
    <w:rsid w:val="00F10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ustainable-finance-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sustainable-finance-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ustainable-finance-market" TargetMode="External"/><Relationship Id="rId11" Type="http://schemas.openxmlformats.org/officeDocument/2006/relationships/hyperlink" Target="https://pando.life/article/1030418" TargetMode="External"/><Relationship Id="rId5" Type="http://schemas.openxmlformats.org/officeDocument/2006/relationships/hyperlink" Target="https://www.skyquestt.com/report/sustainable-finance-market" TargetMode="External"/><Relationship Id="rId10" Type="http://schemas.openxmlformats.org/officeDocument/2006/relationships/hyperlink" Target="https://pando.life/article/1035863" TargetMode="External"/><Relationship Id="rId4" Type="http://schemas.openxmlformats.org/officeDocument/2006/relationships/webSettings" Target="webSettings.xml"/><Relationship Id="rId9" Type="http://schemas.openxmlformats.org/officeDocument/2006/relationships/hyperlink" Target="https://www.skyquestt.com/report/sustainable-financ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1490</Words>
  <Characters>8496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2025-04-16T08:45:00Z</dcterms:created>
  <dcterms:modified xsi:type="dcterms:W3CDTF">2025-04-16T08:48:00Z</dcterms:modified>
</cp:coreProperties>
</file>