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A30F" w14:textId="77777777" w:rsidR="00DE5707" w:rsidRPr="00562350" w:rsidRDefault="00DE5707" w:rsidP="00DE5707">
      <w:r w:rsidRPr="00562350">
        <w:rPr>
          <w:rFonts w:ascii="MS Gothic" w:eastAsia="MS Gothic" w:hAnsi="MS Gothic" w:cs="MS Gothic" w:hint="eastAsia"/>
          <w:b/>
          <w:bCs/>
        </w:rPr>
        <w:t>ウェアラブル技術市場は、健康志向と技術の進歩により、</w:t>
      </w:r>
      <w:r w:rsidRPr="00562350">
        <w:rPr>
          <w:b/>
          <w:bCs/>
        </w:rPr>
        <w:t>2032</w:t>
      </w:r>
      <w:r w:rsidRPr="00562350">
        <w:rPr>
          <w:rFonts w:ascii="MS Gothic" w:eastAsia="MS Gothic" w:hAnsi="MS Gothic" w:cs="MS Gothic" w:hint="eastAsia"/>
          <w:b/>
          <w:bCs/>
        </w:rPr>
        <w:t>年までに</w:t>
      </w:r>
      <w:r w:rsidRPr="00562350">
        <w:rPr>
          <w:b/>
          <w:bCs/>
        </w:rPr>
        <w:t>1,054</w:t>
      </w:r>
      <w:r w:rsidRPr="00562350">
        <w:rPr>
          <w:rFonts w:ascii="MS Gothic" w:eastAsia="MS Gothic" w:hAnsi="MS Gothic" w:cs="MS Gothic" w:hint="eastAsia"/>
          <w:b/>
          <w:bCs/>
        </w:rPr>
        <w:t>億</w:t>
      </w:r>
      <w:r w:rsidRPr="00562350">
        <w:rPr>
          <w:b/>
          <w:bCs/>
        </w:rPr>
        <w:t>1,000</w:t>
      </w:r>
      <w:r w:rsidRPr="00562350">
        <w:rPr>
          <w:rFonts w:ascii="MS Gothic" w:eastAsia="MS Gothic" w:hAnsi="MS Gothic" w:cs="MS Gothic" w:hint="eastAsia"/>
          <w:b/>
          <w:bCs/>
        </w:rPr>
        <w:t>万米ドルに達すると予測されています</w:t>
      </w:r>
    </w:p>
    <w:p w14:paraId="57B433D0" w14:textId="77777777" w:rsidR="00DE5707" w:rsidRDefault="00DE5707" w:rsidP="00DE5707">
      <w:r w:rsidRPr="00562350">
        <w:rPr>
          <w:rFonts w:ascii="MS Gothic" w:eastAsia="MS Gothic" w:hAnsi="MS Gothic" w:cs="MS Gothic" w:hint="eastAsia"/>
        </w:rPr>
        <w:t>テクノロジーの進歩、健康とウェルネスに対する消費者の関心の高まり、ウェアラブルテクノロジーの日常生活への統合の増加に伴い。ウェアラブル技術市場の主要な推進力の</w:t>
      </w:r>
      <w:r w:rsidRPr="00562350">
        <w:t>1</w:t>
      </w:r>
      <w:r w:rsidRPr="00562350">
        <w:rPr>
          <w:rFonts w:ascii="MS Gothic" w:eastAsia="MS Gothic" w:hAnsi="MS Gothic" w:cs="MS Gothic" w:hint="eastAsia"/>
        </w:rPr>
        <w:t>つは、消費者の健康意識の高まりです。フィットネストラッカー、スマートウォッチ、ヘルスモニターなどのウェアラブルは、心拍数、睡眠パターン、身体活動など、さまざまな健康指標に関するリアルタイムデータを提供します。</w:t>
      </w:r>
    </w:p>
    <w:p w14:paraId="3734A9B3" w14:textId="77777777" w:rsidR="00DE5707" w:rsidRPr="00562350" w:rsidRDefault="00DE5707" w:rsidP="00DE5707">
      <w:pPr>
        <w:rPr>
          <w:b/>
          <w:bCs/>
        </w:rPr>
      </w:pPr>
      <w:r w:rsidRPr="00562350">
        <w:rPr>
          <w:rFonts w:ascii="MS Gothic" w:eastAsia="MS Gothic" w:hAnsi="MS Gothic" w:cs="MS Gothic" w:hint="eastAsia"/>
          <w:b/>
          <w:bCs/>
        </w:rPr>
        <w:t>ウェアラブル技術の市場規模は</w:t>
      </w:r>
      <w:r w:rsidRPr="00562350">
        <w:rPr>
          <w:b/>
          <w:bCs/>
        </w:rPr>
        <w:t>2023</w:t>
      </w:r>
      <w:r w:rsidRPr="00562350">
        <w:rPr>
          <w:rFonts w:ascii="MS Gothic" w:eastAsia="MS Gothic" w:hAnsi="MS Gothic" w:cs="MS Gothic" w:hint="eastAsia"/>
          <w:b/>
          <w:bCs/>
        </w:rPr>
        <w:t>年に</w:t>
      </w:r>
      <w:r w:rsidRPr="00562350">
        <w:rPr>
          <w:b/>
          <w:bCs/>
        </w:rPr>
        <w:t>915</w:t>
      </w:r>
      <w:r w:rsidRPr="00562350">
        <w:rPr>
          <w:rFonts w:ascii="MS Gothic" w:eastAsia="MS Gothic" w:hAnsi="MS Gothic" w:cs="MS Gothic" w:hint="eastAsia"/>
          <w:b/>
          <w:bCs/>
        </w:rPr>
        <w:t>億米ドルと評価され、</w:t>
      </w:r>
      <w:r w:rsidRPr="00562350">
        <w:rPr>
          <w:b/>
          <w:bCs/>
        </w:rPr>
        <w:t>2024</w:t>
      </w:r>
      <w:r w:rsidRPr="00562350">
        <w:rPr>
          <w:rFonts w:ascii="MS Gothic" w:eastAsia="MS Gothic" w:hAnsi="MS Gothic" w:cs="MS Gothic" w:hint="eastAsia"/>
          <w:b/>
          <w:bCs/>
        </w:rPr>
        <w:t>年の</w:t>
      </w:r>
      <w:r w:rsidRPr="00562350">
        <w:rPr>
          <w:b/>
          <w:bCs/>
        </w:rPr>
        <w:t>1,054</w:t>
      </w:r>
      <w:r w:rsidRPr="00562350">
        <w:rPr>
          <w:rFonts w:ascii="MS Gothic" w:eastAsia="MS Gothic" w:hAnsi="MS Gothic" w:cs="MS Gothic" w:hint="eastAsia"/>
          <w:b/>
          <w:bCs/>
        </w:rPr>
        <w:t>億</w:t>
      </w:r>
      <w:r w:rsidRPr="00562350">
        <w:rPr>
          <w:b/>
          <w:bCs/>
        </w:rPr>
        <w:t>1,000</w:t>
      </w:r>
      <w:r w:rsidRPr="00562350">
        <w:rPr>
          <w:rFonts w:ascii="MS Gothic" w:eastAsia="MS Gothic" w:hAnsi="MS Gothic" w:cs="MS Gothic" w:hint="eastAsia"/>
          <w:b/>
          <w:bCs/>
        </w:rPr>
        <w:t>万米ドルから</w:t>
      </w:r>
      <w:r w:rsidRPr="00562350">
        <w:rPr>
          <w:b/>
          <w:bCs/>
        </w:rPr>
        <w:t>2032</w:t>
      </w:r>
      <w:r w:rsidRPr="00562350">
        <w:rPr>
          <w:rFonts w:ascii="MS Gothic" w:eastAsia="MS Gothic" w:hAnsi="MS Gothic" w:cs="MS Gothic" w:hint="eastAsia"/>
          <w:b/>
          <w:bCs/>
        </w:rPr>
        <w:t>年までに</w:t>
      </w:r>
      <w:r w:rsidRPr="00562350">
        <w:rPr>
          <w:b/>
          <w:bCs/>
        </w:rPr>
        <w:t>1,054</w:t>
      </w:r>
      <w:r w:rsidRPr="00562350">
        <w:rPr>
          <w:rFonts w:ascii="MS Gothic" w:eastAsia="MS Gothic" w:hAnsi="MS Gothic" w:cs="MS Gothic" w:hint="eastAsia"/>
          <w:b/>
          <w:bCs/>
        </w:rPr>
        <w:t>億</w:t>
      </w:r>
      <w:r w:rsidRPr="00562350">
        <w:rPr>
          <w:b/>
          <w:bCs/>
        </w:rPr>
        <w:t>1,000</w:t>
      </w:r>
      <w:r w:rsidRPr="00562350">
        <w:rPr>
          <w:rFonts w:ascii="MS Gothic" w:eastAsia="MS Gothic" w:hAnsi="MS Gothic" w:cs="MS Gothic" w:hint="eastAsia"/>
          <w:b/>
          <w:bCs/>
        </w:rPr>
        <w:t>万米ドルに成長し、予測期間</w:t>
      </w:r>
      <w:r w:rsidRPr="00562350">
        <w:rPr>
          <w:b/>
          <w:bCs/>
        </w:rPr>
        <w:t>(2025-2032)</w:t>
      </w:r>
      <w:r w:rsidRPr="00562350">
        <w:rPr>
          <w:rFonts w:ascii="MS Gothic" w:eastAsia="MS Gothic" w:hAnsi="MS Gothic" w:cs="MS Gothic" w:hint="eastAsia"/>
          <w:b/>
          <w:bCs/>
        </w:rPr>
        <w:t>中に</w:t>
      </w:r>
      <w:r w:rsidRPr="00562350">
        <w:rPr>
          <w:b/>
          <w:bCs/>
        </w:rPr>
        <w:t>15.2%</w:t>
      </w:r>
      <w:r w:rsidRPr="00562350">
        <w:rPr>
          <w:rFonts w:ascii="MS Gothic" w:eastAsia="MS Gothic" w:hAnsi="MS Gothic" w:cs="MS Gothic" w:hint="eastAsia"/>
          <w:b/>
          <w:bCs/>
        </w:rPr>
        <w:t>の</w:t>
      </w:r>
      <w:r w:rsidRPr="00562350">
        <w:rPr>
          <w:b/>
          <w:bCs/>
        </w:rPr>
        <w:t>CAGR</w:t>
      </w:r>
      <w:r w:rsidRPr="00562350">
        <w:rPr>
          <w:rFonts w:ascii="MS Gothic" w:eastAsia="MS Gothic" w:hAnsi="MS Gothic" w:cs="MS Gothic" w:hint="eastAsia"/>
          <w:b/>
          <w:bCs/>
        </w:rPr>
        <w:t>で成長する態勢を整えています。</w:t>
      </w:r>
    </w:p>
    <w:p w14:paraId="7A5F15FC" w14:textId="77777777" w:rsidR="00DE5707" w:rsidRPr="00562350" w:rsidRDefault="00DE5707" w:rsidP="00DE5707">
      <w:proofErr w:type="spellStart"/>
      <w:r w:rsidRPr="00562350">
        <w:rPr>
          <w:rFonts w:ascii="MS Gothic" w:eastAsia="MS Gothic" w:hAnsi="MS Gothic" w:cs="MS Gothic" w:hint="eastAsia"/>
        </w:rPr>
        <w:t>今すぐ無料サンプルレポートを入手</w:t>
      </w:r>
      <w:proofErr w:type="spellEnd"/>
      <w:r w:rsidRPr="00562350">
        <w:t xml:space="preserve">: </w:t>
      </w:r>
      <w:hyperlink r:id="rId5" w:history="1">
        <w:r w:rsidRPr="00562350">
          <w:rPr>
            <w:rStyle w:val="Hyperlink"/>
          </w:rPr>
          <w:t>https://www.skyquestt.com/sample-request/wearable-technology-market</w:t>
        </w:r>
      </w:hyperlink>
      <w:r w:rsidRPr="00562350">
        <w:t xml:space="preserve"> </w:t>
      </w:r>
    </w:p>
    <w:p w14:paraId="2CDB5C35" w14:textId="77777777" w:rsidR="00DE5707" w:rsidRPr="00562350" w:rsidRDefault="00DE5707" w:rsidP="00DE5707">
      <w:proofErr w:type="spellStart"/>
      <w:r w:rsidRPr="00562350">
        <w:rPr>
          <w:rFonts w:ascii="MS Gothic" w:eastAsia="MS Gothic" w:hAnsi="MS Gothic" w:cs="MS Gothic" w:hint="eastAsia"/>
          <w:b/>
          <w:bCs/>
        </w:rPr>
        <w:t>主な市場ドライバ</w:t>
      </w:r>
      <w:proofErr w:type="spellEnd"/>
      <w:r w:rsidRPr="00562350">
        <w:rPr>
          <w:rFonts w:ascii="MS Gothic" w:eastAsia="MS Gothic" w:hAnsi="MS Gothic" w:cs="MS Gothic" w:hint="eastAsia"/>
          <w:b/>
          <w:bCs/>
        </w:rPr>
        <w:t>ー</w:t>
      </w:r>
      <w:r w:rsidRPr="00562350">
        <w:rPr>
          <w:b/>
          <w:bCs/>
        </w:rPr>
        <w:t>:</w:t>
      </w:r>
    </w:p>
    <w:p w14:paraId="766D3A3D" w14:textId="77777777" w:rsidR="00DE5707" w:rsidRPr="00562350" w:rsidRDefault="00DE5707" w:rsidP="00DE5707">
      <w:pPr>
        <w:numPr>
          <w:ilvl w:val="0"/>
          <w:numId w:val="1"/>
        </w:numPr>
      </w:pPr>
      <w:proofErr w:type="spellStart"/>
      <w:r w:rsidRPr="00562350">
        <w:rPr>
          <w:rFonts w:ascii="MS Gothic" w:eastAsia="MS Gothic" w:hAnsi="MS Gothic" w:cs="MS Gothic" w:hint="eastAsia"/>
          <w:b/>
          <w:bCs/>
        </w:rPr>
        <w:t>健康とウェルネスへの注力</w:t>
      </w:r>
      <w:proofErr w:type="spellEnd"/>
      <w:r w:rsidRPr="00562350">
        <w:rPr>
          <w:b/>
          <w:bCs/>
        </w:rPr>
        <w:t>:</w:t>
      </w:r>
      <w:r w:rsidRPr="00562350">
        <w:t xml:space="preserve"> </w:t>
      </w:r>
      <w:r w:rsidRPr="00562350">
        <w:rPr>
          <w:rFonts w:ascii="MS Gothic" w:eastAsia="MS Gothic" w:hAnsi="MS Gothic" w:cs="MS Gothic" w:hint="eastAsia"/>
        </w:rPr>
        <w:t>消費者は、心拍数、睡眠パターン、身体活動などの指標を追跡するために、フィットネストラッカー、スマートウォッチ、ヘルスモニターなどのウェアラブルデバイスを採用することが増えており、これは個人の健康とウェルネスへの関心が高まっていることを反映しています。</w:t>
      </w:r>
    </w:p>
    <w:p w14:paraId="57601FF5" w14:textId="77777777" w:rsidR="00DE5707" w:rsidRPr="00562350" w:rsidRDefault="00DE5707" w:rsidP="00DE5707">
      <w:pPr>
        <w:numPr>
          <w:ilvl w:val="0"/>
          <w:numId w:val="1"/>
        </w:numPr>
      </w:pPr>
      <w:proofErr w:type="spellStart"/>
      <w:r w:rsidRPr="00562350">
        <w:rPr>
          <w:rFonts w:ascii="MS Gothic" w:eastAsia="MS Gothic" w:hAnsi="MS Gothic" w:cs="MS Gothic" w:hint="eastAsia"/>
          <w:b/>
          <w:bCs/>
        </w:rPr>
        <w:t>技術の進歩</w:t>
      </w:r>
      <w:proofErr w:type="spellEnd"/>
      <w:r w:rsidRPr="00562350">
        <w:rPr>
          <w:b/>
          <w:bCs/>
        </w:rPr>
        <w:t>:</w:t>
      </w:r>
      <w:r w:rsidRPr="00562350">
        <w:t xml:space="preserve"> </w:t>
      </w:r>
      <w:r w:rsidRPr="00562350">
        <w:rPr>
          <w:rFonts w:ascii="MS Gothic" w:eastAsia="MS Gothic" w:hAnsi="MS Gothic" w:cs="MS Gothic" w:hint="eastAsia"/>
        </w:rPr>
        <w:t>センサー技術、人工知能、バッテリー効率の革新により、ウェアラブルデバイスの機能が向上し、</w:t>
      </w:r>
      <w:r w:rsidRPr="00562350">
        <w:t>ECG</w:t>
      </w:r>
      <w:r w:rsidRPr="00562350">
        <w:rPr>
          <w:rFonts w:ascii="MS Gothic" w:eastAsia="MS Gothic" w:hAnsi="MS Gothic" w:cs="MS Gothic" w:hint="eastAsia"/>
        </w:rPr>
        <w:t>モニタリング、血中酸素濃度追跡、ストレス管理などの機能が可能になりました。</w:t>
      </w:r>
    </w:p>
    <w:p w14:paraId="1DB6E621" w14:textId="77777777" w:rsidR="00DE5707" w:rsidRPr="00562350" w:rsidRDefault="00DE5707" w:rsidP="00DE5707">
      <w:r w:rsidRPr="00562350">
        <w:rPr>
          <w:rFonts w:ascii="MS Gothic" w:eastAsia="MS Gothic" w:hAnsi="MS Gothic" w:cs="MS Gothic" w:hint="eastAsia"/>
        </w:rPr>
        <w:t>カスタマイズされたレポートについては、パーソナライゼーションをリクエストするためにお問い合わせください</w:t>
      </w:r>
      <w:r w:rsidRPr="00562350">
        <w:t xml:space="preserve">:https://www.skyquestt.com/speak-with-analyst/wearable-technology-market </w:t>
      </w:r>
      <w:hyperlink r:id="rId6" w:history="1"/>
      <w:r w:rsidRPr="00562350">
        <w:t xml:space="preserve"> </w:t>
      </w:r>
    </w:p>
    <w:p w14:paraId="0CA73797" w14:textId="77777777" w:rsidR="00DE5707" w:rsidRPr="00562350" w:rsidRDefault="00DE5707" w:rsidP="00DE5707">
      <w:pPr>
        <w:rPr>
          <w:b/>
          <w:bCs/>
        </w:rPr>
      </w:pPr>
      <w:proofErr w:type="spellStart"/>
      <w:r w:rsidRPr="00562350">
        <w:rPr>
          <w:rFonts w:ascii="MS Gothic" w:eastAsia="MS Gothic" w:hAnsi="MS Gothic" w:cs="MS Gothic" w:hint="eastAsia"/>
          <w:b/>
          <w:bCs/>
        </w:rPr>
        <w:t>ウェアラブル技術市場セグメント分析</w:t>
      </w:r>
      <w:proofErr w:type="spellEnd"/>
    </w:p>
    <w:p w14:paraId="060C46CB" w14:textId="77777777" w:rsidR="00DE5707" w:rsidRDefault="00DE5707" w:rsidP="00DE5707">
      <w:r w:rsidRPr="00562350">
        <w:rPr>
          <w:rFonts w:ascii="MS Gothic" w:eastAsia="MS Gothic" w:hAnsi="MS Gothic" w:cs="MS Gothic" w:hint="eastAsia"/>
        </w:rPr>
        <w:t>ウェアラブル技術市場は、技術、接続性、材料、製品、コンポーネント、タイプ、運用、流通チャネル、アプリケーション、垂直、および地域によって分割されます。</w:t>
      </w:r>
      <w:r w:rsidRPr="00562350">
        <w:t xml:space="preserve"> </w:t>
      </w:r>
    </w:p>
    <w:p w14:paraId="2004904C" w14:textId="77777777" w:rsidR="00DE5707" w:rsidRDefault="00DE5707" w:rsidP="00DE5707">
      <w:pPr>
        <w:pStyle w:val="ListParagraph"/>
        <w:numPr>
          <w:ilvl w:val="0"/>
          <w:numId w:val="5"/>
        </w:numPr>
      </w:pPr>
      <w:proofErr w:type="spellStart"/>
      <w:r w:rsidRPr="00562350">
        <w:rPr>
          <w:rFonts w:ascii="MS Gothic" w:eastAsia="MS Gothic" w:hAnsi="MS Gothic" w:cs="MS Gothic" w:hint="eastAsia"/>
        </w:rPr>
        <w:t>技術に基づいて、市場はコンピューティング、ディスプレイ、ネットワーク、ポジショニングに分割されます</w:t>
      </w:r>
      <w:proofErr w:type="spellEnd"/>
      <w:r w:rsidRPr="00562350">
        <w:rPr>
          <w:rFonts w:ascii="MS Gothic" w:eastAsia="MS Gothic" w:hAnsi="MS Gothic" w:cs="MS Gothic" w:hint="eastAsia"/>
        </w:rPr>
        <w:t>。</w:t>
      </w:r>
      <w:r w:rsidRPr="00562350">
        <w:t xml:space="preserve"> </w:t>
      </w:r>
    </w:p>
    <w:p w14:paraId="6A207013" w14:textId="77777777" w:rsidR="00DE5707" w:rsidRDefault="00DE5707" w:rsidP="00DE5707">
      <w:pPr>
        <w:pStyle w:val="ListParagraph"/>
        <w:numPr>
          <w:ilvl w:val="0"/>
          <w:numId w:val="5"/>
        </w:numPr>
      </w:pPr>
      <w:proofErr w:type="spellStart"/>
      <w:r w:rsidRPr="00562350">
        <w:rPr>
          <w:rFonts w:ascii="MS Gothic" w:eastAsia="MS Gothic" w:hAnsi="MS Gothic" w:cs="MS Gothic" w:hint="eastAsia"/>
        </w:rPr>
        <w:t>コネクティビティに基づいて、市場は</w:t>
      </w:r>
      <w:r w:rsidRPr="00562350">
        <w:t>Wi-Fi</w:t>
      </w:r>
      <w:r w:rsidRPr="00562350">
        <w:rPr>
          <w:rFonts w:ascii="MS Gothic" w:eastAsia="MS Gothic" w:hAnsi="MS Gothic" w:cs="MS Gothic" w:hint="eastAsia"/>
        </w:rPr>
        <w:t>、</w:t>
      </w:r>
      <w:r w:rsidRPr="00562350">
        <w:t>Bluetooth</w:t>
      </w:r>
      <w:r w:rsidRPr="00562350">
        <w:rPr>
          <w:rFonts w:ascii="MS Gothic" w:eastAsia="MS Gothic" w:hAnsi="MS Gothic" w:cs="MS Gothic" w:hint="eastAsia"/>
        </w:rPr>
        <w:t>、セルラ</w:t>
      </w:r>
      <w:proofErr w:type="spellEnd"/>
      <w:r w:rsidRPr="00562350">
        <w:rPr>
          <w:rFonts w:ascii="MS Gothic" w:eastAsia="MS Gothic" w:hAnsi="MS Gothic" w:cs="MS Gothic" w:hint="eastAsia"/>
        </w:rPr>
        <w:t>ー、</w:t>
      </w:r>
      <w:proofErr w:type="spellStart"/>
      <w:r w:rsidRPr="00562350">
        <w:t>NFC</w:t>
      </w:r>
      <w:r w:rsidRPr="00562350">
        <w:rPr>
          <w:rFonts w:ascii="MS Gothic" w:eastAsia="MS Gothic" w:hAnsi="MS Gothic" w:cs="MS Gothic" w:hint="eastAsia"/>
        </w:rPr>
        <w:t>、その他に分割されます</w:t>
      </w:r>
      <w:proofErr w:type="spellEnd"/>
      <w:r w:rsidRPr="00562350">
        <w:rPr>
          <w:rFonts w:ascii="MS Gothic" w:eastAsia="MS Gothic" w:hAnsi="MS Gothic" w:cs="MS Gothic" w:hint="eastAsia"/>
        </w:rPr>
        <w:t>。</w:t>
      </w:r>
      <w:r w:rsidRPr="00562350">
        <w:t xml:space="preserve"> </w:t>
      </w:r>
    </w:p>
    <w:p w14:paraId="79787924" w14:textId="77777777" w:rsidR="00DE5707" w:rsidRDefault="00DE5707" w:rsidP="00DE5707">
      <w:pPr>
        <w:pStyle w:val="ListParagraph"/>
        <w:numPr>
          <w:ilvl w:val="0"/>
          <w:numId w:val="5"/>
        </w:numPr>
      </w:pPr>
      <w:proofErr w:type="spellStart"/>
      <w:r w:rsidRPr="00562350">
        <w:rPr>
          <w:rFonts w:ascii="MS Gothic" w:eastAsia="MS Gothic" w:hAnsi="MS Gothic" w:cs="MS Gothic" w:hint="eastAsia"/>
        </w:rPr>
        <w:lastRenderedPageBreak/>
        <w:t>材料に基づいて、市場はシリコーン、フルオロエラストマ</w:t>
      </w:r>
      <w:proofErr w:type="spellEnd"/>
      <w:r w:rsidRPr="00562350">
        <w:rPr>
          <w:rFonts w:ascii="MS Gothic" w:eastAsia="MS Gothic" w:hAnsi="MS Gothic" w:cs="MS Gothic" w:hint="eastAsia"/>
        </w:rPr>
        <w:t>ー、</w:t>
      </w:r>
      <w:proofErr w:type="spellStart"/>
      <w:r w:rsidRPr="00562350">
        <w:rPr>
          <w:rFonts w:ascii="MS Gothic" w:eastAsia="MS Gothic" w:hAnsi="MS Gothic" w:cs="MS Gothic" w:hint="eastAsia"/>
        </w:rPr>
        <w:t>ポリウレタン、ポリマー分散液晶</w:t>
      </w:r>
      <w:proofErr w:type="spellEnd"/>
      <w:r w:rsidRPr="00562350">
        <w:t>(PDLC)</w:t>
      </w:r>
      <w:r w:rsidRPr="00562350">
        <w:rPr>
          <w:rFonts w:ascii="MS Gothic" w:eastAsia="MS Gothic" w:hAnsi="MS Gothic" w:cs="MS Gothic" w:hint="eastAsia"/>
        </w:rPr>
        <w:t>、</w:t>
      </w:r>
      <w:proofErr w:type="spellStart"/>
      <w:r w:rsidRPr="00562350">
        <w:rPr>
          <w:rFonts w:ascii="MS Gothic" w:eastAsia="MS Gothic" w:hAnsi="MS Gothic" w:cs="MS Gothic" w:hint="eastAsia"/>
        </w:rPr>
        <w:t>その他に分割されます</w:t>
      </w:r>
      <w:proofErr w:type="spellEnd"/>
      <w:r w:rsidRPr="00562350">
        <w:rPr>
          <w:rFonts w:ascii="MS Gothic" w:eastAsia="MS Gothic" w:hAnsi="MS Gothic" w:cs="MS Gothic" w:hint="eastAsia"/>
        </w:rPr>
        <w:t>。</w:t>
      </w:r>
      <w:r w:rsidRPr="00562350">
        <w:t xml:space="preserve"> </w:t>
      </w:r>
    </w:p>
    <w:p w14:paraId="1DCC5E07" w14:textId="77777777" w:rsidR="00DE5707" w:rsidRDefault="00DE5707" w:rsidP="00DE5707">
      <w:pPr>
        <w:pStyle w:val="ListParagraph"/>
        <w:numPr>
          <w:ilvl w:val="0"/>
          <w:numId w:val="5"/>
        </w:numPr>
      </w:pPr>
      <w:r w:rsidRPr="00562350">
        <w:rPr>
          <w:rFonts w:ascii="MS Gothic" w:eastAsia="MS Gothic" w:hAnsi="MS Gothic" w:cs="MS Gothic" w:hint="eastAsia"/>
        </w:rPr>
        <w:t>製品に基づいて、市場はウェアラブル除細動器、リストウェア、ヘッドマウントディスプレイ、スマート衣類、外骨格、アイウェア、スマートリング、スマートヘルメット、スマートジュエリー、ウェアラブルカメラ、イヤーウェア、その他に分割されます。</w:t>
      </w:r>
      <w:r w:rsidRPr="00562350">
        <w:t xml:space="preserve"> </w:t>
      </w:r>
    </w:p>
    <w:p w14:paraId="44400770" w14:textId="77777777" w:rsidR="00DE5707" w:rsidRDefault="00DE5707" w:rsidP="00DE5707">
      <w:pPr>
        <w:pStyle w:val="ListParagraph"/>
        <w:numPr>
          <w:ilvl w:val="0"/>
          <w:numId w:val="5"/>
        </w:numPr>
      </w:pPr>
      <w:r w:rsidRPr="00562350">
        <w:rPr>
          <w:rFonts w:ascii="MS Gothic" w:eastAsia="MS Gothic" w:hAnsi="MS Gothic" w:cs="MS Gothic" w:hint="eastAsia"/>
        </w:rPr>
        <w:t>コンポーネントに基づいて、市場は電源コンポーネント、ポジショニングおよびネットワーキングコンポーネント、センシングコンポーネント、制御コンポーネント、ディスプレイおよびオプトエレクトロニクスコンポーネント、メモリコンポーネント、インターフェイスコンポーネント、センサーに分割されます。</w:t>
      </w:r>
      <w:r w:rsidRPr="00562350">
        <w:t xml:space="preserve"> </w:t>
      </w:r>
    </w:p>
    <w:p w14:paraId="676A25CF" w14:textId="77777777" w:rsidR="00DE5707" w:rsidRDefault="00DE5707" w:rsidP="00DE5707">
      <w:pPr>
        <w:pStyle w:val="ListParagraph"/>
        <w:numPr>
          <w:ilvl w:val="0"/>
          <w:numId w:val="5"/>
        </w:numPr>
      </w:pPr>
      <w:r w:rsidRPr="00562350">
        <w:rPr>
          <w:rFonts w:ascii="MS Gothic" w:eastAsia="MS Gothic" w:hAnsi="MS Gothic" w:cs="MS Gothic" w:hint="eastAsia"/>
        </w:rPr>
        <w:t>タイプに基づいて、市場はウェアラブルスマートテキスタイルウェアラブル製品とデバイスに分割されます。運用に基づいて、市場はオンデバイス</w:t>
      </w:r>
      <w:r w:rsidRPr="00562350">
        <w:t>Ai</w:t>
      </w:r>
      <w:r w:rsidRPr="00562350">
        <w:rPr>
          <w:rFonts w:ascii="MS Gothic" w:eastAsia="MS Gothic" w:hAnsi="MS Gothic" w:cs="MS Gothic" w:hint="eastAsia"/>
        </w:rPr>
        <w:t>、クラウドベースの</w:t>
      </w:r>
      <w:r w:rsidRPr="00562350">
        <w:t>Ai</w:t>
      </w:r>
      <w:r w:rsidRPr="00562350">
        <w:rPr>
          <w:rFonts w:ascii="MS Gothic" w:eastAsia="MS Gothic" w:hAnsi="MS Gothic" w:cs="MS Gothic" w:hint="eastAsia"/>
        </w:rPr>
        <w:t>に分割されます。</w:t>
      </w:r>
      <w:r w:rsidRPr="00562350">
        <w:t xml:space="preserve"> </w:t>
      </w:r>
    </w:p>
    <w:p w14:paraId="6E395308" w14:textId="77777777" w:rsidR="00DE5707" w:rsidRDefault="00DE5707" w:rsidP="00DE5707">
      <w:pPr>
        <w:pStyle w:val="ListParagraph"/>
        <w:numPr>
          <w:ilvl w:val="0"/>
          <w:numId w:val="5"/>
        </w:numPr>
      </w:pPr>
      <w:proofErr w:type="spellStart"/>
      <w:r w:rsidRPr="00562350">
        <w:rPr>
          <w:rFonts w:ascii="MS Gothic" w:eastAsia="MS Gothic" w:hAnsi="MS Gothic" w:cs="MS Gothic" w:hint="eastAsia"/>
        </w:rPr>
        <w:t>流通チャネルに基づいて、市場はオフライン、オンラインに分割されます</w:t>
      </w:r>
      <w:proofErr w:type="spellEnd"/>
      <w:r w:rsidRPr="00562350">
        <w:rPr>
          <w:rFonts w:ascii="MS Gothic" w:eastAsia="MS Gothic" w:hAnsi="MS Gothic" w:cs="MS Gothic" w:hint="eastAsia"/>
        </w:rPr>
        <w:t>。</w:t>
      </w:r>
      <w:r w:rsidRPr="00562350">
        <w:t xml:space="preserve"> </w:t>
      </w:r>
    </w:p>
    <w:p w14:paraId="28335C22" w14:textId="77777777" w:rsidR="00DE5707" w:rsidRDefault="00DE5707" w:rsidP="00DE5707">
      <w:pPr>
        <w:pStyle w:val="ListParagraph"/>
        <w:numPr>
          <w:ilvl w:val="0"/>
          <w:numId w:val="5"/>
        </w:numPr>
      </w:pPr>
      <w:proofErr w:type="spellStart"/>
      <w:r w:rsidRPr="00562350">
        <w:rPr>
          <w:rFonts w:ascii="MS Gothic" w:eastAsia="MS Gothic" w:hAnsi="MS Gothic" w:cs="MS Gothic" w:hint="eastAsia"/>
        </w:rPr>
        <w:t>アプリケーションに基づいて、市場は家電、ヘルスケア、産業、物流、スポーツ</w:t>
      </w:r>
      <w:r w:rsidRPr="00562350">
        <w:t>&amp;</w:t>
      </w:r>
      <w:r w:rsidRPr="00562350">
        <w:rPr>
          <w:rFonts w:ascii="MS Gothic" w:eastAsia="MS Gothic" w:hAnsi="MS Gothic" w:cs="MS Gothic" w:hint="eastAsia"/>
        </w:rPr>
        <w:t>フィットネス、その他に分割されます</w:t>
      </w:r>
      <w:proofErr w:type="spellEnd"/>
      <w:r w:rsidRPr="00562350">
        <w:rPr>
          <w:rFonts w:ascii="MS Gothic" w:eastAsia="MS Gothic" w:hAnsi="MS Gothic" w:cs="MS Gothic" w:hint="eastAsia"/>
        </w:rPr>
        <w:t>。</w:t>
      </w:r>
      <w:r w:rsidRPr="00562350">
        <w:t xml:space="preserve"> </w:t>
      </w:r>
    </w:p>
    <w:p w14:paraId="55625280" w14:textId="77777777" w:rsidR="00DE5707" w:rsidRDefault="00DE5707" w:rsidP="00DE5707">
      <w:pPr>
        <w:pStyle w:val="ListParagraph"/>
        <w:numPr>
          <w:ilvl w:val="0"/>
          <w:numId w:val="5"/>
        </w:numPr>
      </w:pPr>
      <w:proofErr w:type="spellStart"/>
      <w:r w:rsidRPr="00562350">
        <w:rPr>
          <w:rFonts w:ascii="MS Gothic" w:eastAsia="MS Gothic" w:hAnsi="MS Gothic" w:cs="MS Gothic" w:hint="eastAsia"/>
        </w:rPr>
        <w:t>垂直に基づいて、市場はゲーム、ファッション、教育、産業に分割されます</w:t>
      </w:r>
      <w:proofErr w:type="spellEnd"/>
      <w:r w:rsidRPr="00562350">
        <w:rPr>
          <w:rFonts w:ascii="MS Gothic" w:eastAsia="MS Gothic" w:hAnsi="MS Gothic" w:cs="MS Gothic" w:hint="eastAsia"/>
        </w:rPr>
        <w:t>。</w:t>
      </w:r>
      <w:r w:rsidRPr="00562350">
        <w:t xml:space="preserve"> </w:t>
      </w:r>
    </w:p>
    <w:p w14:paraId="3803E3A6" w14:textId="77777777" w:rsidR="00DE5707" w:rsidRPr="00562350" w:rsidRDefault="00DE5707" w:rsidP="00DE5707">
      <w:pPr>
        <w:pStyle w:val="ListParagraph"/>
        <w:numPr>
          <w:ilvl w:val="0"/>
          <w:numId w:val="5"/>
        </w:numPr>
      </w:pPr>
      <w:proofErr w:type="spellStart"/>
      <w:r w:rsidRPr="00562350">
        <w:rPr>
          <w:rFonts w:ascii="MS Gothic" w:eastAsia="MS Gothic" w:hAnsi="MS Gothic" w:cs="MS Gothic" w:hint="eastAsia"/>
        </w:rPr>
        <w:t>地域に基づいて、市場は北米、ヨーロッパ、アジア太平洋、ラテンアメリカ、中東およびアフリカに分割されます</w:t>
      </w:r>
      <w:proofErr w:type="spellEnd"/>
      <w:r w:rsidRPr="00562350">
        <w:rPr>
          <w:rFonts w:ascii="MS Gothic" w:eastAsia="MS Gothic" w:hAnsi="MS Gothic" w:cs="MS Gothic" w:hint="eastAsia"/>
        </w:rPr>
        <w:t>。</w:t>
      </w:r>
    </w:p>
    <w:p w14:paraId="08412768" w14:textId="77777777" w:rsidR="00DE5707" w:rsidRPr="00562350" w:rsidRDefault="00DE5707" w:rsidP="00DE5707">
      <w:proofErr w:type="spellStart"/>
      <w:r w:rsidRPr="00562350">
        <w:rPr>
          <w:rFonts w:ascii="MS Gothic" w:eastAsia="MS Gothic" w:hAnsi="MS Gothic" w:cs="MS Gothic" w:hint="eastAsia"/>
          <w:b/>
          <w:bCs/>
        </w:rPr>
        <w:t>地域別インサイト</w:t>
      </w:r>
      <w:proofErr w:type="spellEnd"/>
      <w:r w:rsidRPr="00562350">
        <w:rPr>
          <w:b/>
          <w:bCs/>
        </w:rPr>
        <w:t>:</w:t>
      </w:r>
    </w:p>
    <w:p w14:paraId="46917AED" w14:textId="77777777" w:rsidR="00DE5707" w:rsidRPr="00562350" w:rsidRDefault="00DE5707" w:rsidP="00DE5707">
      <w:pPr>
        <w:numPr>
          <w:ilvl w:val="0"/>
          <w:numId w:val="3"/>
        </w:numPr>
      </w:pPr>
      <w:proofErr w:type="spellStart"/>
      <w:r w:rsidRPr="00562350">
        <w:rPr>
          <w:rFonts w:ascii="MS Gothic" w:eastAsia="MS Gothic" w:hAnsi="MS Gothic" w:cs="MS Gothic" w:hint="eastAsia"/>
          <w:b/>
          <w:bCs/>
        </w:rPr>
        <w:t>北米</w:t>
      </w:r>
      <w:proofErr w:type="spellEnd"/>
      <w:r w:rsidRPr="00562350">
        <w:rPr>
          <w:b/>
          <w:bCs/>
        </w:rPr>
        <w:t>:</w:t>
      </w:r>
      <w:r w:rsidRPr="00562350">
        <w:t xml:space="preserve"> </w:t>
      </w:r>
      <w:r w:rsidRPr="00562350">
        <w:rPr>
          <w:rFonts w:ascii="MS Gothic" w:eastAsia="MS Gothic" w:hAnsi="MS Gothic" w:cs="MS Gothic" w:hint="eastAsia"/>
        </w:rPr>
        <w:t>消費者の高い意識、技術の採用、および</w:t>
      </w:r>
      <w:r w:rsidRPr="00562350">
        <w:t>Apple</w:t>
      </w:r>
      <w:r w:rsidRPr="00562350">
        <w:rPr>
          <w:rFonts w:ascii="MS Gothic" w:eastAsia="MS Gothic" w:hAnsi="MS Gothic" w:cs="MS Gothic" w:hint="eastAsia"/>
        </w:rPr>
        <w:t>、</w:t>
      </w:r>
      <w:r w:rsidRPr="00562350">
        <w:t>Google</w:t>
      </w:r>
      <w:r w:rsidRPr="00562350">
        <w:rPr>
          <w:rFonts w:ascii="MS Gothic" w:eastAsia="MS Gothic" w:hAnsi="MS Gothic" w:cs="MS Gothic" w:hint="eastAsia"/>
        </w:rPr>
        <w:t>、</w:t>
      </w:r>
      <w:r w:rsidRPr="00562350">
        <w:t>Fitbit</w:t>
      </w:r>
      <w:r w:rsidRPr="00562350">
        <w:rPr>
          <w:rFonts w:ascii="MS Gothic" w:eastAsia="MS Gothic" w:hAnsi="MS Gothic" w:cs="MS Gothic" w:hint="eastAsia"/>
        </w:rPr>
        <w:t>などの主要プレーヤーの存在により、市場をリードしています。</w:t>
      </w:r>
    </w:p>
    <w:p w14:paraId="5625AE23" w14:textId="77777777" w:rsidR="00DE5707" w:rsidRPr="00562350" w:rsidRDefault="00DE5707" w:rsidP="00DE5707">
      <w:pPr>
        <w:numPr>
          <w:ilvl w:val="0"/>
          <w:numId w:val="3"/>
        </w:numPr>
      </w:pPr>
      <w:proofErr w:type="spellStart"/>
      <w:r w:rsidRPr="00562350">
        <w:rPr>
          <w:rFonts w:ascii="MS Gothic" w:eastAsia="MS Gothic" w:hAnsi="MS Gothic" w:cs="MS Gothic" w:hint="eastAsia"/>
          <w:b/>
          <w:bCs/>
        </w:rPr>
        <w:t>アジア太平洋地域</w:t>
      </w:r>
      <w:proofErr w:type="spellEnd"/>
      <w:r w:rsidRPr="00562350">
        <w:rPr>
          <w:b/>
          <w:bCs/>
        </w:rPr>
        <w:t>:</w:t>
      </w:r>
      <w:r w:rsidRPr="00562350">
        <w:t xml:space="preserve"> </w:t>
      </w:r>
      <w:proofErr w:type="spellStart"/>
      <w:r w:rsidRPr="00562350">
        <w:rPr>
          <w:rFonts w:ascii="MS Gothic" w:eastAsia="MS Gothic" w:hAnsi="MS Gothic" w:cs="MS Gothic" w:hint="eastAsia"/>
        </w:rPr>
        <w:t>健康意識の高まり、可処分所得の増加、都市化の拡大により、急速な成長が見込まれています</w:t>
      </w:r>
      <w:proofErr w:type="spellEnd"/>
      <w:r w:rsidRPr="00562350">
        <w:rPr>
          <w:rFonts w:ascii="MS Gothic" w:eastAsia="MS Gothic" w:hAnsi="MS Gothic" w:cs="MS Gothic" w:hint="eastAsia"/>
        </w:rPr>
        <w:t>。</w:t>
      </w:r>
    </w:p>
    <w:p w14:paraId="7E965EF6" w14:textId="77777777" w:rsidR="00DE5707" w:rsidRPr="00562350" w:rsidRDefault="00DE5707" w:rsidP="00DE5707">
      <w:pPr>
        <w:rPr>
          <w:b/>
          <w:bCs/>
        </w:rPr>
      </w:pPr>
      <w:proofErr w:type="spellStart"/>
      <w:r w:rsidRPr="00562350">
        <w:rPr>
          <w:rFonts w:ascii="MS Gothic" w:eastAsia="MS Gothic" w:hAnsi="MS Gothic" w:cs="MS Gothic" w:hint="eastAsia"/>
          <w:b/>
          <w:bCs/>
        </w:rPr>
        <w:t>ウェアラブル技術市場のトッププレーヤ</w:t>
      </w:r>
      <w:proofErr w:type="spellEnd"/>
      <w:r w:rsidRPr="00562350">
        <w:rPr>
          <w:rFonts w:ascii="MS Gothic" w:eastAsia="MS Gothic" w:hAnsi="MS Gothic" w:cs="MS Gothic" w:hint="eastAsia"/>
          <w:b/>
          <w:bCs/>
        </w:rPr>
        <w:t>ー</w:t>
      </w:r>
    </w:p>
    <w:p w14:paraId="69C5F2EF"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アップル株式会社</w:t>
      </w:r>
      <w:proofErr w:type="spellEnd"/>
      <w:r w:rsidRPr="00562350">
        <w:t xml:space="preserve"> </w:t>
      </w:r>
    </w:p>
    <w:p w14:paraId="6A05A67E"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サムスン電子</w:t>
      </w:r>
      <w:proofErr w:type="spellEnd"/>
      <w:r w:rsidRPr="00562350">
        <w:t>(</w:t>
      </w:r>
      <w:r w:rsidRPr="00562350">
        <w:rPr>
          <w:rFonts w:ascii="MS Gothic" w:eastAsia="MS Gothic" w:hAnsi="MS Gothic" w:cs="MS Gothic" w:hint="eastAsia"/>
        </w:rPr>
        <w:t>株</w:t>
      </w:r>
      <w:r w:rsidRPr="00562350">
        <w:t xml:space="preserve">) </w:t>
      </w:r>
    </w:p>
    <w:p w14:paraId="75D130A6"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シャオミコーポレーション</w:t>
      </w:r>
      <w:proofErr w:type="spellEnd"/>
      <w:r w:rsidRPr="00562350">
        <w:t xml:space="preserve"> </w:t>
      </w:r>
    </w:p>
    <w:p w14:paraId="75443A53"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ソニー株式会社</w:t>
      </w:r>
      <w:proofErr w:type="spellEnd"/>
      <w:r w:rsidRPr="00562350">
        <w:t xml:space="preserve"> </w:t>
      </w:r>
    </w:p>
    <w:p w14:paraId="557E8341"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ガーミン株式会社</w:t>
      </w:r>
      <w:proofErr w:type="spellEnd"/>
      <w:r w:rsidRPr="00562350">
        <w:t xml:space="preserve"> </w:t>
      </w:r>
    </w:p>
    <w:p w14:paraId="717E2D40" w14:textId="77777777" w:rsidR="00DE5707" w:rsidRPr="00562350" w:rsidRDefault="00DE5707" w:rsidP="00DE5707">
      <w:pPr>
        <w:pStyle w:val="ListParagraph"/>
        <w:numPr>
          <w:ilvl w:val="0"/>
          <w:numId w:val="6"/>
        </w:numPr>
      </w:pPr>
      <w:r w:rsidRPr="00562350">
        <w:t>Fitbit(</w:t>
      </w:r>
      <w:proofErr w:type="spellStart"/>
      <w:r w:rsidRPr="00562350">
        <w:rPr>
          <w:rFonts w:ascii="MS Gothic" w:eastAsia="MS Gothic" w:hAnsi="MS Gothic" w:cs="MS Gothic" w:hint="eastAsia"/>
        </w:rPr>
        <w:t>グーグル</w:t>
      </w:r>
      <w:proofErr w:type="spellEnd"/>
      <w:r w:rsidRPr="00562350">
        <w:t xml:space="preserve">)  </w:t>
      </w:r>
    </w:p>
    <w:p w14:paraId="109AEBE3"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ファーウェイテクノロジーズ</w:t>
      </w:r>
      <w:proofErr w:type="spellEnd"/>
      <w:r w:rsidRPr="00562350">
        <w:t>(</w:t>
      </w:r>
      <w:r w:rsidRPr="00562350">
        <w:rPr>
          <w:rFonts w:ascii="MS Gothic" w:eastAsia="MS Gothic" w:hAnsi="MS Gothic" w:cs="MS Gothic" w:hint="eastAsia"/>
        </w:rPr>
        <w:t>株</w:t>
      </w:r>
      <w:r w:rsidRPr="00562350">
        <w:t xml:space="preserve">) </w:t>
      </w:r>
    </w:p>
    <w:p w14:paraId="22580BDA"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フォッシル・グループ・インク</w:t>
      </w:r>
      <w:proofErr w:type="spellEnd"/>
      <w:r w:rsidRPr="00562350">
        <w:t xml:space="preserve"> </w:t>
      </w:r>
    </w:p>
    <w:p w14:paraId="26CB805D"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lastRenderedPageBreak/>
        <w:t>ウィシングス</w:t>
      </w:r>
      <w:proofErr w:type="spellEnd"/>
      <w:r w:rsidRPr="00562350">
        <w:t xml:space="preserve"> </w:t>
      </w:r>
    </w:p>
    <w:p w14:paraId="68084547"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株式会社</w:t>
      </w:r>
      <w:r w:rsidRPr="00562350">
        <w:t>Huami</w:t>
      </w:r>
      <w:proofErr w:type="spellEnd"/>
      <w:r w:rsidRPr="00562350">
        <w:t xml:space="preserve"> </w:t>
      </w:r>
    </w:p>
    <w:p w14:paraId="2056984D"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ポーラーエレクトロ</w:t>
      </w:r>
      <w:proofErr w:type="spellEnd"/>
      <w:r w:rsidRPr="00562350">
        <w:t xml:space="preserve"> </w:t>
      </w:r>
    </w:p>
    <w:p w14:paraId="351D7DD7"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アマズフィット</w:t>
      </w:r>
      <w:proofErr w:type="spellEnd"/>
      <w:r w:rsidRPr="00562350">
        <w:t xml:space="preserve"> </w:t>
      </w:r>
    </w:p>
    <w:p w14:paraId="47717FF7" w14:textId="77777777" w:rsidR="00DE5707" w:rsidRPr="00562350" w:rsidRDefault="00DE5707" w:rsidP="00DE5707">
      <w:pPr>
        <w:pStyle w:val="ListParagraph"/>
        <w:numPr>
          <w:ilvl w:val="0"/>
          <w:numId w:val="6"/>
        </w:numPr>
      </w:pPr>
      <w:proofErr w:type="spellStart"/>
      <w:r w:rsidRPr="00562350">
        <w:t>BoAt</w:t>
      </w:r>
      <w:proofErr w:type="spellEnd"/>
      <w:r w:rsidRPr="00562350">
        <w:t xml:space="preserve"> Lifestyle (</w:t>
      </w:r>
      <w:proofErr w:type="spellStart"/>
      <w:r w:rsidRPr="00562350">
        <w:rPr>
          <w:rFonts w:ascii="MS Gothic" w:eastAsia="MS Gothic" w:hAnsi="MS Gothic" w:cs="MS Gothic" w:hint="eastAsia"/>
        </w:rPr>
        <w:t>イマジン</w:t>
      </w:r>
      <w:proofErr w:type="spellEnd"/>
      <w:r w:rsidRPr="00562350">
        <w:t xml:space="preserve"> </w:t>
      </w:r>
      <w:proofErr w:type="spellStart"/>
      <w:r w:rsidRPr="00562350">
        <w:rPr>
          <w:rFonts w:ascii="MS Gothic" w:eastAsia="MS Gothic" w:hAnsi="MS Gothic" w:cs="MS Gothic" w:hint="eastAsia"/>
        </w:rPr>
        <w:t>マーケティング</w:t>
      </w:r>
      <w:proofErr w:type="spellEnd"/>
      <w:r w:rsidRPr="00562350">
        <w:t xml:space="preserve"> </w:t>
      </w:r>
      <w:proofErr w:type="spellStart"/>
      <w:r w:rsidRPr="00562350">
        <w:rPr>
          <w:rFonts w:ascii="MS Gothic" w:eastAsia="MS Gothic" w:hAnsi="MS Gothic" w:cs="MS Gothic" w:hint="eastAsia"/>
        </w:rPr>
        <w:t>リミテッド</w:t>
      </w:r>
      <w:proofErr w:type="spellEnd"/>
      <w:r w:rsidRPr="00562350">
        <w:t xml:space="preserve">) </w:t>
      </w:r>
    </w:p>
    <w:p w14:paraId="6846FEEB"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マーケットとマーケット</w:t>
      </w:r>
      <w:proofErr w:type="spellEnd"/>
      <w:r w:rsidRPr="00562350">
        <w:t xml:space="preserve"> </w:t>
      </w:r>
    </w:p>
    <w:p w14:paraId="06AE758F"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モブヴォイ</w:t>
      </w:r>
      <w:proofErr w:type="spellEnd"/>
      <w:r w:rsidRPr="00562350">
        <w:t xml:space="preserve"> </w:t>
      </w:r>
    </w:p>
    <w:p w14:paraId="6DE0AFE9"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オウラヘルス</w:t>
      </w:r>
      <w:proofErr w:type="spellEnd"/>
      <w:r w:rsidRPr="00562350">
        <w:t xml:space="preserve"> </w:t>
      </w:r>
    </w:p>
    <w:p w14:paraId="5FC969FD" w14:textId="77777777" w:rsidR="00DE5707" w:rsidRPr="00562350" w:rsidRDefault="00DE5707" w:rsidP="00DE5707">
      <w:pPr>
        <w:pStyle w:val="ListParagraph"/>
        <w:numPr>
          <w:ilvl w:val="0"/>
          <w:numId w:val="6"/>
        </w:numPr>
      </w:pPr>
      <w:proofErr w:type="spellStart"/>
      <w:r w:rsidRPr="00562350">
        <w:t>AIQ</w:t>
      </w:r>
      <w:r w:rsidRPr="00562350">
        <w:rPr>
          <w:rFonts w:ascii="MS Gothic" w:eastAsia="MS Gothic" w:hAnsi="MS Gothic" w:cs="MS Gothic" w:hint="eastAsia"/>
        </w:rPr>
        <w:t>スマートクロージング株式会社</w:t>
      </w:r>
      <w:proofErr w:type="spellEnd"/>
      <w:r w:rsidRPr="00562350">
        <w:t xml:space="preserve"> </w:t>
      </w:r>
    </w:p>
    <w:p w14:paraId="4CF401ED"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株式会社</w:t>
      </w:r>
      <w:r w:rsidRPr="00562350">
        <w:t>Magic</w:t>
      </w:r>
      <w:proofErr w:type="spellEnd"/>
      <w:r w:rsidRPr="00562350">
        <w:t xml:space="preserve"> Leap </w:t>
      </w:r>
    </w:p>
    <w:p w14:paraId="47FAB3F8" w14:textId="77777777" w:rsidR="00DE5707" w:rsidRPr="00562350" w:rsidRDefault="00DE5707" w:rsidP="00DE5707">
      <w:pPr>
        <w:pStyle w:val="ListParagraph"/>
        <w:numPr>
          <w:ilvl w:val="0"/>
          <w:numId w:val="6"/>
        </w:numPr>
      </w:pPr>
      <w:r w:rsidRPr="00562350">
        <w:rPr>
          <w:rFonts w:ascii="Cambria Math" w:hAnsi="Cambria Math" w:cs="Cambria Math"/>
        </w:rPr>
        <w:t>▽</w:t>
      </w:r>
      <w:r w:rsidRPr="00562350">
        <w:t>Zepp Health Corporation (</w:t>
      </w:r>
      <w:proofErr w:type="spellStart"/>
      <w:r w:rsidRPr="00562350">
        <w:rPr>
          <w:rFonts w:ascii="MS Gothic" w:eastAsia="MS Gothic" w:hAnsi="MS Gothic" w:cs="MS Gothic" w:hint="eastAsia"/>
        </w:rPr>
        <w:t>英語</w:t>
      </w:r>
      <w:proofErr w:type="spellEnd"/>
      <w:r w:rsidRPr="00562350">
        <w:t xml:space="preserve">) </w:t>
      </w:r>
    </w:p>
    <w:p w14:paraId="77D706E2" w14:textId="77777777" w:rsidR="00DE5707" w:rsidRPr="00562350" w:rsidRDefault="00DE5707" w:rsidP="00DE5707">
      <w:pPr>
        <w:pStyle w:val="ListParagraph"/>
        <w:numPr>
          <w:ilvl w:val="0"/>
          <w:numId w:val="6"/>
        </w:numPr>
      </w:pPr>
      <w:proofErr w:type="spellStart"/>
      <w:r w:rsidRPr="00562350">
        <w:t>Vuzix</w:t>
      </w:r>
      <w:r w:rsidRPr="00562350">
        <w:rPr>
          <w:rFonts w:ascii="MS Gothic" w:eastAsia="MS Gothic" w:hAnsi="MS Gothic" w:cs="MS Gothic" w:hint="eastAsia"/>
        </w:rPr>
        <w:t>株式会社</w:t>
      </w:r>
      <w:proofErr w:type="spellEnd"/>
      <w:r w:rsidRPr="00562350">
        <w:t xml:space="preserve"> </w:t>
      </w:r>
    </w:p>
    <w:p w14:paraId="0F300B7C" w14:textId="77777777" w:rsidR="00DE5707" w:rsidRPr="00562350" w:rsidRDefault="00DE5707" w:rsidP="00DE5707">
      <w:pPr>
        <w:pStyle w:val="ListParagraph"/>
        <w:numPr>
          <w:ilvl w:val="0"/>
          <w:numId w:val="6"/>
        </w:numPr>
      </w:pPr>
      <w:proofErr w:type="spellStart"/>
      <w:r w:rsidRPr="00562350">
        <w:rPr>
          <w:rFonts w:ascii="MS Gothic" w:eastAsia="MS Gothic" w:hAnsi="MS Gothic" w:cs="MS Gothic" w:hint="eastAsia"/>
        </w:rPr>
        <w:t>イーテックシティコーポレーション</w:t>
      </w:r>
      <w:proofErr w:type="spellEnd"/>
    </w:p>
    <w:p w14:paraId="41353F6E" w14:textId="77777777" w:rsidR="00DE5707" w:rsidRPr="00562350" w:rsidRDefault="00DE5707" w:rsidP="00DE5707">
      <w:proofErr w:type="spellStart"/>
      <w:r w:rsidRPr="00562350">
        <w:rPr>
          <w:rFonts w:ascii="MS Gothic" w:eastAsia="MS Gothic" w:hAnsi="MS Gothic" w:cs="MS Gothic" w:hint="eastAsia"/>
          <w:b/>
          <w:bCs/>
        </w:rPr>
        <w:t>今後の見通し</w:t>
      </w:r>
      <w:proofErr w:type="spellEnd"/>
      <w:r w:rsidRPr="00562350">
        <w:rPr>
          <w:b/>
          <w:bCs/>
        </w:rPr>
        <w:t>:</w:t>
      </w:r>
    </w:p>
    <w:p w14:paraId="32CF3F52" w14:textId="77777777" w:rsidR="00DE5707" w:rsidRPr="00562350" w:rsidRDefault="00DE5707" w:rsidP="00DE5707">
      <w:r w:rsidRPr="00562350">
        <w:rPr>
          <w:rFonts w:ascii="MS Gothic" w:eastAsia="MS Gothic" w:hAnsi="MS Gothic" w:cs="MS Gothic" w:hint="eastAsia"/>
        </w:rPr>
        <w:t>ウェアラブル技術市場は、消費者が健康監視、利便性、および接続性を提供するデバイスをますます求めるにつれて、堅調な成長を遂げる準備ができています。継続的なイノベーションと先進技術の統合により、市場拡大がさらに促進されることが期待されています。</w:t>
      </w:r>
    </w:p>
    <w:p w14:paraId="648E3EBC" w14:textId="043D60CC" w:rsidR="004D40C5" w:rsidRPr="00DE5707" w:rsidRDefault="00DE5707" w:rsidP="00DE5707">
      <w:proofErr w:type="spellStart"/>
      <w:r w:rsidRPr="00562350">
        <w:rPr>
          <w:rFonts w:ascii="MS Gothic" w:eastAsia="MS Gothic" w:hAnsi="MS Gothic" w:cs="MS Gothic" w:hint="eastAsia"/>
        </w:rPr>
        <w:t>包括的な分析については、</w:t>
      </w:r>
      <w:r w:rsidRPr="00562350">
        <w:t>SkyQuest</w:t>
      </w:r>
      <w:proofErr w:type="spellEnd"/>
      <w:r w:rsidRPr="00562350">
        <w:t xml:space="preserve"> </w:t>
      </w:r>
      <w:proofErr w:type="spellStart"/>
      <w:r w:rsidRPr="00562350">
        <w:t>Technology</w:t>
      </w:r>
      <w:r w:rsidRPr="00562350">
        <w:rPr>
          <w:rFonts w:ascii="MS Gothic" w:eastAsia="MS Gothic" w:hAnsi="MS Gothic" w:cs="MS Gothic" w:hint="eastAsia"/>
        </w:rPr>
        <w:t>によるレポート全文を参照してください</w:t>
      </w:r>
      <w:proofErr w:type="spellEnd"/>
      <w:r w:rsidRPr="00562350">
        <w:t xml:space="preserve"> </w:t>
      </w:r>
      <w:hyperlink r:id="rId7" w:history="1">
        <w:r w:rsidRPr="0038679B">
          <w:rPr>
            <w:rStyle w:val="Hyperlink"/>
          </w:rPr>
          <w:t>https://www.skyquestt.com/report/wearable-technology-market</w:t>
        </w:r>
      </w:hyperlink>
      <w:r>
        <w:t xml:space="preserve"> </w:t>
      </w:r>
    </w:p>
    <w:sectPr w:rsidR="004D40C5" w:rsidRPr="00DE5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3FB"/>
    <w:multiLevelType w:val="multilevel"/>
    <w:tmpl w:val="A124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437F4"/>
    <w:multiLevelType w:val="hybridMultilevel"/>
    <w:tmpl w:val="80A0FA02"/>
    <w:lvl w:ilvl="0" w:tplc="0409000F">
      <w:start w:val="1"/>
      <w:numFmt w:val="chineseCounting"/>
      <w:lvlText w:val="%1."/>
      <w:lvlJc w:val="left"/>
      <w:pPr>
        <w:ind w:left="720" w:hanging="360"/>
      </w:p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2" w15:restartNumberingAfterBreak="0">
    <w:nsid w:val="3C7D57A8"/>
    <w:multiLevelType w:val="multilevel"/>
    <w:tmpl w:val="24D8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D2FA0"/>
    <w:multiLevelType w:val="hybridMultilevel"/>
    <w:tmpl w:val="B70A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E7DFC"/>
    <w:multiLevelType w:val="hybridMultilevel"/>
    <w:tmpl w:val="DF60FF86"/>
    <w:lvl w:ilvl="0" w:tplc="04090001">
      <w:start w:val="1"/>
      <w:numFmt w:val="bullet"/>
      <w:lvlText w:val=""/>
      <w:lvlJc w:val="left"/>
      <w:pPr>
        <w:ind w:left="720" w:hanging="360"/>
      </w:pPr>
      <w:rPr>
        <w:rFonts w:ascii="Symbol" w:hAnsi="Symbol" w:hint="default"/>
      </w:rPr>
    </w:lvl>
    <w:lvl w:ilvl="1" w:tplc="FFFFFFFF" w:tentative="1">
      <w:start w:val="1"/>
      <w:numFmt w:val="chineseCounting"/>
      <w:lvlText w:val="%2."/>
      <w:lvlJc w:val="left"/>
      <w:pPr>
        <w:ind w:left="1440" w:hanging="360"/>
      </w:pPr>
    </w:lvl>
    <w:lvl w:ilvl="2" w:tplc="FFFFFFFF" w:tentative="1">
      <w:start w:val="1"/>
      <w:numFmt w:val="chineseCounting"/>
      <w:lvlText w:val="%3."/>
      <w:lvlJc w:val="right"/>
      <w:pPr>
        <w:ind w:left="2160" w:hanging="180"/>
      </w:pPr>
    </w:lvl>
    <w:lvl w:ilvl="3" w:tplc="FFFFFFFF" w:tentative="1">
      <w:start w:val="1"/>
      <w:numFmt w:val="chineseCounting"/>
      <w:lvlText w:val="%4."/>
      <w:lvlJc w:val="left"/>
      <w:pPr>
        <w:ind w:left="2880" w:hanging="360"/>
      </w:pPr>
    </w:lvl>
    <w:lvl w:ilvl="4" w:tplc="FFFFFFFF" w:tentative="1">
      <w:start w:val="1"/>
      <w:numFmt w:val="chineseCounting"/>
      <w:lvlText w:val="%5."/>
      <w:lvlJc w:val="left"/>
      <w:pPr>
        <w:ind w:left="3600" w:hanging="360"/>
      </w:pPr>
    </w:lvl>
    <w:lvl w:ilvl="5" w:tplc="FFFFFFFF" w:tentative="1">
      <w:start w:val="1"/>
      <w:numFmt w:val="chineseCounting"/>
      <w:lvlText w:val="%6."/>
      <w:lvlJc w:val="right"/>
      <w:pPr>
        <w:ind w:left="4320" w:hanging="180"/>
      </w:pPr>
    </w:lvl>
    <w:lvl w:ilvl="6" w:tplc="FFFFFFFF" w:tentative="1">
      <w:start w:val="1"/>
      <w:numFmt w:val="chineseCounting"/>
      <w:lvlText w:val="%7."/>
      <w:lvlJc w:val="left"/>
      <w:pPr>
        <w:ind w:left="5040" w:hanging="360"/>
      </w:pPr>
    </w:lvl>
    <w:lvl w:ilvl="7" w:tplc="FFFFFFFF" w:tentative="1">
      <w:start w:val="1"/>
      <w:numFmt w:val="chineseCounting"/>
      <w:lvlText w:val="%8."/>
      <w:lvlJc w:val="left"/>
      <w:pPr>
        <w:ind w:left="5760" w:hanging="360"/>
      </w:pPr>
    </w:lvl>
    <w:lvl w:ilvl="8" w:tplc="FFFFFFFF" w:tentative="1">
      <w:start w:val="1"/>
      <w:numFmt w:val="chineseCounting"/>
      <w:lvlText w:val="%9."/>
      <w:lvlJc w:val="right"/>
      <w:pPr>
        <w:ind w:left="6480" w:hanging="180"/>
      </w:pPr>
    </w:lvl>
  </w:abstractNum>
  <w:abstractNum w:abstractNumId="5" w15:restartNumberingAfterBreak="0">
    <w:nsid w:val="7EDE5C18"/>
    <w:multiLevelType w:val="multilevel"/>
    <w:tmpl w:val="893C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548135">
    <w:abstractNumId w:val="5"/>
  </w:num>
  <w:num w:numId="2" w16cid:durableId="518397714">
    <w:abstractNumId w:val="0"/>
  </w:num>
  <w:num w:numId="3" w16cid:durableId="231820126">
    <w:abstractNumId w:val="2"/>
  </w:num>
  <w:num w:numId="4" w16cid:durableId="842357469">
    <w:abstractNumId w:val="1"/>
  </w:num>
  <w:num w:numId="5" w16cid:durableId="1966497320">
    <w:abstractNumId w:val="4"/>
  </w:num>
  <w:num w:numId="6" w16cid:durableId="1767574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50"/>
    <w:rsid w:val="001D01DB"/>
    <w:rsid w:val="00274CDA"/>
    <w:rsid w:val="004D40C5"/>
    <w:rsid w:val="00562350"/>
    <w:rsid w:val="00AC188F"/>
    <w:rsid w:val="00B354D8"/>
    <w:rsid w:val="00BB68BD"/>
    <w:rsid w:val="00C15B33"/>
    <w:rsid w:val="00DE5707"/>
    <w:rsid w:val="00E30748"/>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C283"/>
  <w15:chartTrackingRefBased/>
  <w15:docId w15:val="{C72CBCBA-7674-43C6-AB6C-52EE240E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07"/>
  </w:style>
  <w:style w:type="paragraph" w:styleId="Heading1">
    <w:name w:val="heading 1"/>
    <w:basedOn w:val="Normal"/>
    <w:next w:val="Normal"/>
    <w:link w:val="Heading1Char"/>
    <w:uiPriority w:val="9"/>
    <w:qFormat/>
    <w:rsid w:val="00562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3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3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3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3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3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3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3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3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350"/>
    <w:rPr>
      <w:rFonts w:eastAsiaTheme="majorEastAsia" w:cstheme="majorBidi"/>
      <w:color w:val="272727" w:themeColor="text1" w:themeTint="D8"/>
    </w:rPr>
  </w:style>
  <w:style w:type="paragraph" w:styleId="Title">
    <w:name w:val="Title"/>
    <w:basedOn w:val="Normal"/>
    <w:next w:val="Normal"/>
    <w:link w:val="TitleChar"/>
    <w:uiPriority w:val="10"/>
    <w:qFormat/>
    <w:rsid w:val="00562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350"/>
    <w:pPr>
      <w:spacing w:before="160"/>
      <w:jc w:val="center"/>
    </w:pPr>
    <w:rPr>
      <w:i/>
      <w:iCs/>
      <w:color w:val="404040" w:themeColor="text1" w:themeTint="BF"/>
    </w:rPr>
  </w:style>
  <w:style w:type="character" w:customStyle="1" w:styleId="QuoteChar">
    <w:name w:val="Quote Char"/>
    <w:basedOn w:val="DefaultParagraphFont"/>
    <w:link w:val="Quote"/>
    <w:uiPriority w:val="29"/>
    <w:rsid w:val="00562350"/>
    <w:rPr>
      <w:i/>
      <w:iCs/>
      <w:color w:val="404040" w:themeColor="text1" w:themeTint="BF"/>
    </w:rPr>
  </w:style>
  <w:style w:type="paragraph" w:styleId="ListParagraph">
    <w:name w:val="List Paragraph"/>
    <w:basedOn w:val="Normal"/>
    <w:uiPriority w:val="34"/>
    <w:qFormat/>
    <w:rsid w:val="00562350"/>
    <w:pPr>
      <w:ind w:left="720"/>
      <w:contextualSpacing/>
    </w:pPr>
  </w:style>
  <w:style w:type="character" w:styleId="IntenseEmphasis">
    <w:name w:val="Intense Emphasis"/>
    <w:basedOn w:val="DefaultParagraphFont"/>
    <w:uiPriority w:val="21"/>
    <w:qFormat/>
    <w:rsid w:val="00562350"/>
    <w:rPr>
      <w:i/>
      <w:iCs/>
      <w:color w:val="2F5496" w:themeColor="accent1" w:themeShade="BF"/>
    </w:rPr>
  </w:style>
  <w:style w:type="paragraph" w:styleId="IntenseQuote">
    <w:name w:val="Intense Quote"/>
    <w:basedOn w:val="Normal"/>
    <w:next w:val="Normal"/>
    <w:link w:val="IntenseQuoteChar"/>
    <w:uiPriority w:val="30"/>
    <w:qFormat/>
    <w:rsid w:val="00562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350"/>
    <w:rPr>
      <w:i/>
      <w:iCs/>
      <w:color w:val="2F5496" w:themeColor="accent1" w:themeShade="BF"/>
    </w:rPr>
  </w:style>
  <w:style w:type="character" w:styleId="IntenseReference">
    <w:name w:val="Intense Reference"/>
    <w:basedOn w:val="DefaultParagraphFont"/>
    <w:uiPriority w:val="32"/>
    <w:qFormat/>
    <w:rsid w:val="00562350"/>
    <w:rPr>
      <w:b/>
      <w:bCs/>
      <w:smallCaps/>
      <w:color w:val="2F5496" w:themeColor="accent1" w:themeShade="BF"/>
      <w:spacing w:val="5"/>
    </w:rPr>
  </w:style>
  <w:style w:type="character" w:styleId="Hyperlink">
    <w:name w:val="Hyperlink"/>
    <w:basedOn w:val="DefaultParagraphFont"/>
    <w:uiPriority w:val="99"/>
    <w:unhideWhenUsed/>
    <w:rsid w:val="00562350"/>
    <w:rPr>
      <w:color w:val="0563C1" w:themeColor="hyperlink"/>
      <w:u w:val="single"/>
    </w:rPr>
  </w:style>
  <w:style w:type="character" w:styleId="UnresolvedMention">
    <w:name w:val="Unresolved Mention"/>
    <w:basedOn w:val="DefaultParagraphFont"/>
    <w:uiPriority w:val="99"/>
    <w:semiHidden/>
    <w:unhideWhenUsed/>
    <w:rsid w:val="00562350"/>
    <w:rPr>
      <w:color w:val="605E5C"/>
      <w:shd w:val="clear" w:color="auto" w:fill="E1DFDD"/>
    </w:rPr>
  </w:style>
  <w:style w:type="character" w:styleId="PlaceholderText">
    <w:name w:val="Placeholder Text"/>
    <w:basedOn w:val="DefaultParagraphFont"/>
    <w:uiPriority w:val="99"/>
    <w:semiHidden/>
    <w:rsid w:val="00E307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6620">
      <w:bodyDiv w:val="1"/>
      <w:marLeft w:val="0"/>
      <w:marRight w:val="0"/>
      <w:marTop w:val="0"/>
      <w:marBottom w:val="0"/>
      <w:divBdr>
        <w:top w:val="none" w:sz="0" w:space="0" w:color="auto"/>
        <w:left w:val="none" w:sz="0" w:space="0" w:color="auto"/>
        <w:bottom w:val="none" w:sz="0" w:space="0" w:color="auto"/>
        <w:right w:val="none" w:sz="0" w:space="0" w:color="auto"/>
      </w:divBdr>
    </w:div>
    <w:div w:id="704136070">
      <w:bodyDiv w:val="1"/>
      <w:marLeft w:val="0"/>
      <w:marRight w:val="0"/>
      <w:marTop w:val="0"/>
      <w:marBottom w:val="0"/>
      <w:divBdr>
        <w:top w:val="none" w:sz="0" w:space="0" w:color="auto"/>
        <w:left w:val="none" w:sz="0" w:space="0" w:color="auto"/>
        <w:bottom w:val="none" w:sz="0" w:space="0" w:color="auto"/>
        <w:right w:val="none" w:sz="0" w:space="0" w:color="auto"/>
      </w:divBdr>
    </w:div>
    <w:div w:id="1345013777">
      <w:bodyDiv w:val="1"/>
      <w:marLeft w:val="0"/>
      <w:marRight w:val="0"/>
      <w:marTop w:val="0"/>
      <w:marBottom w:val="0"/>
      <w:divBdr>
        <w:top w:val="none" w:sz="0" w:space="0" w:color="auto"/>
        <w:left w:val="none" w:sz="0" w:space="0" w:color="auto"/>
        <w:bottom w:val="none" w:sz="0" w:space="0" w:color="auto"/>
        <w:right w:val="none" w:sz="0" w:space="0" w:color="auto"/>
      </w:divBdr>
    </w:div>
    <w:div w:id="185179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wearable-technolog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wearable-technology-market" TargetMode="External"/><Relationship Id="rId5" Type="http://schemas.openxmlformats.org/officeDocument/2006/relationships/hyperlink" Target="https://www.skyquestt.com/sample-request/wearable-technology-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2025-04-21T04:20:00Z</dcterms:created>
  <dcterms:modified xsi:type="dcterms:W3CDTF">2025-04-21T04:28:00Z</dcterms:modified>
</cp:coreProperties>
</file>