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59" w:rsidRDefault="00953731">
      <w:r w:rsidRPr="00953731">
        <w:rPr>
          <w:rFonts w:ascii="MS Gothic" w:eastAsia="MS Gothic" w:hAnsi="MS Gothic" w:cs="MS Gothic" w:hint="eastAsia"/>
          <w:b/>
          <w:bCs/>
          <w:color w:val="000000"/>
          <w:sz w:val="32"/>
          <w:szCs w:val="32"/>
          <w:lang w:bidi="ar-SA"/>
        </w:rPr>
        <w:t>クラウド広告市場は</w:t>
      </w:r>
      <w:r w:rsidRPr="00953731">
        <w:rPr>
          <w:rFonts w:ascii="Calibri" w:eastAsia="Times New Roman" w:hAnsi="Calibri" w:cs="Calibri"/>
          <w:b/>
          <w:bCs/>
          <w:color w:val="000000"/>
          <w:sz w:val="32"/>
          <w:szCs w:val="32"/>
          <w:lang w:bidi="ar-SA"/>
        </w:rPr>
        <w:t>AI</w:t>
      </w:r>
      <w:r w:rsidRPr="00953731">
        <w:rPr>
          <w:rFonts w:ascii="MS Gothic" w:eastAsia="MS Gothic" w:hAnsi="MS Gothic" w:cs="MS Gothic" w:hint="eastAsia"/>
          <w:b/>
          <w:bCs/>
          <w:color w:val="000000"/>
          <w:sz w:val="32"/>
          <w:szCs w:val="32"/>
          <w:lang w:bidi="ar-SA"/>
        </w:rPr>
        <w:t>とプログラマティックイノベーションで新たな高みへ</w:t>
      </w: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color w:val="000000"/>
          <w:lang w:bidi="ar-SA"/>
        </w:rPr>
        <w:t>クラウド広告市場は、技術の進歩、消費者の嗜好の変化、そして持続可能性への関心の高まりを背景に、2025年に急速な変革期を迎えます。企業は、デジタルソリューション、AIを活用した分析、そして自動化を活用し、業務効率の向上と顧客体験の向上を目指しています。本レポートでは、主要な市場トレンド、成長要因、競争環境、そして新たな機会について詳細な分析を提供しています。</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b/>
          <w:color w:val="000000"/>
          <w:lang w:bidi="ar-SA"/>
        </w:rPr>
        <w:t>無料サンプルレポートで洞察を深めましょう。</w:t>
      </w:r>
      <w:r w:rsidRPr="004048B6">
        <w:rPr>
          <w:rFonts w:ascii="Calibri" w:eastAsia="Times New Roman" w:hAnsi="Calibri" w:cs="Calibri"/>
          <w:color w:val="000000"/>
          <w:lang w:bidi="ar-SA"/>
        </w:rPr>
        <w:t xml:space="preserve"> </w:t>
      </w:r>
      <w:hyperlink r:id="rId4" w:history="1">
        <w:r w:rsidRPr="00F258B1">
          <w:rPr>
            <w:rStyle w:val="Hyperlink"/>
            <w:rFonts w:ascii="Calibri" w:eastAsia="Times New Roman" w:hAnsi="Calibri" w:cs="Calibri"/>
            <w:lang w:bidi="ar-SA"/>
          </w:rPr>
          <w:t>https://www.skyquestt.com/sample-request/cloud-advertising-market</w:t>
        </w:r>
      </w:hyperlink>
      <w:r>
        <w:rPr>
          <w:rFonts w:ascii="Calibri" w:eastAsia="Times New Roman" w:hAnsi="Calibri" w:cs="Calibri"/>
          <w:color w:val="000000"/>
          <w:lang w:bidi="ar-SA"/>
        </w:rPr>
        <w:t xml:space="preserve"> </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color w:val="000000"/>
          <w:lang w:val="en-US" w:bidi="ar-SA"/>
        </w:rPr>
      </w:pPr>
      <w:r w:rsidRPr="004048B6">
        <w:rPr>
          <w:rFonts w:ascii="Calibri" w:eastAsia="Times New Roman" w:hAnsi="Calibri" w:cs="Calibri"/>
          <w:b/>
          <w:color w:val="000000"/>
          <w:lang w:bidi="ar-SA"/>
        </w:rPr>
        <w:t>市場の見通しと成長の可能性</w:t>
      </w:r>
      <w:r w:rsidRPr="004048B6">
        <w:rPr>
          <w:rFonts w:ascii="Calibri" w:eastAsia="Times New Roman" w:hAnsi="Calibri" w:cs="Calibri"/>
          <w:color w:val="000000"/>
          <w:lang w:bidi="ar-SA"/>
        </w:rPr>
        <w:br/>
        <w:t>クラウド広告市場は、製品開発におけるイノベーション、規制サポート、そして世界的な需要の拡大に後押しされ、大幅な成長が見込まれています。当社の調査には、前年比（YoY）成長率、複合年間成長率（CAGR）、価格分析、そしてポーターのファイブフォース分析、PESTLE、バリューチェーン分析、市場魅力度指数といった戦略的フレームワークを含む主要なビジネス指標が組み込まれています。</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color w:val="000000"/>
          <w:lang w:bidi="ar-SA"/>
        </w:rPr>
        <w:t>このレポートでは、隣接市場の影響、主要ベンダーの収益成長、そしてシナリオベースの分析も検証し、正確な市場予測を提供しています。市場規模は、業界の専門家へのインタビューによって検証されたトップダウンとボトムアップのアプローチを組み合わせて推定されています。主要な成長要因、トレンド、制約、そして機会は、包括的な市場見通しを提供するために徹底的に分析されています。</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b/>
          <w:color w:val="000000"/>
          <w:lang w:bidi="ar-SA"/>
        </w:rPr>
        <w:t>セグメンテーションと地域別インサイト</w:t>
      </w:r>
      <w:r w:rsidRPr="004048B6">
        <w:rPr>
          <w:rFonts w:ascii="Calibri" w:eastAsia="Times New Roman" w:hAnsi="Calibri" w:cs="Calibri"/>
          <w:color w:val="000000"/>
          <w:lang w:bidi="ar-SA"/>
        </w:rPr>
        <w:br/>
        <w:t>当社の調査は、様々なセグメントと地域にわたる市場ダイナミクスを調査し、関係者が高成長の機会を特定できるように支援します。</w:t>
      </w:r>
      <w:r w:rsidRPr="004048B6">
        <w:rPr>
          <w:rFonts w:ascii="Calibri" w:eastAsia="Times New Roman" w:hAnsi="Calibri" w:cs="Calibri"/>
          <w:color w:val="000000"/>
          <w:lang w:bidi="ar-SA"/>
        </w:rPr>
        <w:br/>
        <w:t>コンポーネントプラットフォーム、サービス組織規模大企業、中小企業アプリケーションキャンペーン管理、顧客管理、エクスペリエンス管理、分析と洞察、リアルタイムエンゲージメント導入モデルパブリッククラウド、プライベートクラウド業種小売・消費財、メディア・エンターテイメント、旅行・ホスピタリティ、BFSI、通信、製造、教育、その他</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4048B6" w:rsidRDefault="004048B6" w:rsidP="004048B6">
      <w:pPr>
        <w:spacing w:after="0" w:line="240" w:lineRule="auto"/>
        <w:rPr>
          <w:rFonts w:ascii="Calibri" w:eastAsia="Times New Roman" w:hAnsi="Calibri" w:cs="Calibri"/>
          <w:color w:val="000000"/>
          <w:lang w:bidi="ar-SA"/>
        </w:rPr>
      </w:pPr>
      <w:r w:rsidRPr="004048B6">
        <w:rPr>
          <w:rFonts w:ascii="Calibri" w:eastAsia="Times New Roman" w:hAnsi="Calibri" w:cs="Calibri"/>
          <w:b/>
          <w:color w:val="000000"/>
          <w:lang w:bidi="ar-SA"/>
        </w:rPr>
        <w:t xml:space="preserve">主要地域： </w:t>
      </w:r>
      <w:r w:rsidRPr="004048B6">
        <w:rPr>
          <w:rFonts w:ascii="Calibri" w:eastAsia="Times New Roman" w:hAnsi="Calibri" w:cs="Calibri"/>
          <w:color w:val="000000"/>
          <w:lang w:bidi="ar-SA"/>
        </w:rPr>
        <w:br/>
        <w:t>• 北米：米国、カナダ、メキシコ• 欧州：ドイツ、英国、フランス、イタリア、スペイン、ロシア• アジア太平洋：中国、日本、インド、韓国、オーストラリア• 中東およびアフリカ：UAE、サウジアラビア、南アフリカ</w:t>
      </w:r>
      <w:r w:rsidRPr="004048B6">
        <w:rPr>
          <w:rFonts w:ascii="Calibri" w:eastAsia="Times New Roman" w:hAnsi="Calibri" w:cs="Calibri"/>
          <w:color w:val="000000"/>
          <w:lang w:bidi="ar-SA"/>
        </w:rPr>
        <w:br/>
        <w:t>• 南米：ブラジル、アルゼンチン</w:t>
      </w:r>
      <w:r w:rsidRPr="004048B6">
        <w:rPr>
          <w:rFonts w:ascii="Calibri" w:eastAsia="Times New Roman" w:hAnsi="Calibri" w:cs="Calibri"/>
          <w:color w:val="000000"/>
          <w:lang w:bidi="ar-SA"/>
        </w:rPr>
        <w:br/>
        <w:t xml:space="preserve">                                                                                                                                                                                                                                                                                                                                                                                                                                            </w:t>
      </w:r>
    </w:p>
    <w:p w:rsidR="00953731" w:rsidRDefault="00953731" w:rsidP="004048B6">
      <w:pPr>
        <w:spacing w:after="0" w:line="240" w:lineRule="auto"/>
        <w:rPr>
          <w:rFonts w:ascii="Calibri" w:eastAsia="Times New Roman" w:hAnsi="Calibri" w:cs="Calibri"/>
          <w:b/>
          <w:color w:val="000000"/>
          <w:lang w:val="en-US" w:bidi="ar-SA"/>
        </w:rPr>
      </w:pPr>
    </w:p>
    <w:p w:rsidR="004048B6" w:rsidRDefault="004048B6" w:rsidP="004048B6">
      <w:pPr>
        <w:spacing w:after="0" w:line="240" w:lineRule="auto"/>
        <w:rPr>
          <w:rFonts w:ascii="Calibri" w:eastAsia="Times New Roman" w:hAnsi="Calibri" w:cs="Calibri"/>
          <w:color w:val="000000"/>
          <w:lang w:bidi="ar-SA"/>
        </w:rPr>
      </w:pPr>
      <w:r w:rsidRPr="004048B6">
        <w:rPr>
          <w:rFonts w:ascii="Calibri" w:eastAsia="Times New Roman" w:hAnsi="Calibri" w:cs="Calibri"/>
          <w:b/>
          <w:color w:val="000000"/>
          <w:lang w:bidi="ar-SA"/>
        </w:rPr>
        <w:t>カスタマイズされた洞察が必要ですか？当社の専門家にご相談ください。</w:t>
      </w:r>
      <w:r w:rsidRPr="004048B6">
        <w:rPr>
          <w:rFonts w:ascii="Calibri" w:eastAsia="Times New Roman" w:hAnsi="Calibri" w:cs="Calibri"/>
          <w:color w:val="000000"/>
          <w:lang w:bidi="ar-SA"/>
        </w:rPr>
        <w:t xml:space="preserve"> </w:t>
      </w:r>
      <w:hyperlink r:id="rId5" w:history="1">
        <w:r w:rsidRPr="00F258B1">
          <w:rPr>
            <w:rStyle w:val="Hyperlink"/>
            <w:rFonts w:ascii="Calibri" w:eastAsia="Times New Roman" w:hAnsi="Calibri" w:cs="Calibri"/>
            <w:lang w:bidi="ar-SA"/>
          </w:rPr>
          <w:t>https://www.skyquestt.com/buy-now/cloud-advertising-market</w:t>
        </w:r>
      </w:hyperlink>
    </w:p>
    <w:p w:rsidR="004048B6" w:rsidRDefault="004048B6" w:rsidP="004048B6">
      <w:pPr>
        <w:spacing w:after="0" w:line="240" w:lineRule="auto"/>
        <w:rPr>
          <w:rFonts w:ascii="Calibri" w:eastAsia="Times New Roman" w:hAnsi="Calibri" w:cs="Calibri"/>
          <w:color w:val="000000"/>
          <w:lang w:bidi="ar-SA"/>
        </w:rPr>
      </w:pPr>
    </w:p>
    <w:p w:rsidR="00953731" w:rsidRDefault="00953731" w:rsidP="004048B6">
      <w:pPr>
        <w:spacing w:after="0" w:line="240" w:lineRule="auto"/>
        <w:rPr>
          <w:rFonts w:ascii="Calibri" w:eastAsia="Times New Roman" w:hAnsi="Calibri" w:cs="Calibri"/>
          <w:b/>
          <w:color w:val="000000"/>
          <w:lang w:val="en-US" w:bidi="ar-SA"/>
        </w:rPr>
      </w:pP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b/>
          <w:color w:val="000000"/>
          <w:lang w:bidi="ar-SA"/>
        </w:rPr>
        <w:t>競争環境と主要企業</w:t>
      </w:r>
      <w:r w:rsidRPr="004048B6">
        <w:rPr>
          <w:rFonts w:ascii="Calibri" w:eastAsia="Times New Roman" w:hAnsi="Calibri" w:cs="Calibri"/>
          <w:color w:val="000000"/>
          <w:lang w:bidi="ar-SA"/>
        </w:rPr>
        <w:br/>
        <w:t xml:space="preserve">クラウド広告市場は競争が激しく、主要企業はイノベーション、パートナーシップ、そして持続可能性への取り組みに注力することで市場における地位を強化しています。本レポートでは、 </w:t>
      </w:r>
      <w:r w:rsidRPr="004048B6">
        <w:rPr>
          <w:rFonts w:ascii="Calibri" w:eastAsia="Times New Roman" w:hAnsi="Calibri" w:cs="Calibri"/>
          <w:color w:val="000000"/>
          <w:lang w:bidi="ar-SA"/>
        </w:rPr>
        <w:br/>
        <w:t xml:space="preserve">Google LLC、Oracle、IBM Corporation、Amazon Web Services, Inc.、Adobe 、 </w:t>
      </w:r>
      <w:r w:rsidRPr="004048B6">
        <w:rPr>
          <w:rFonts w:ascii="Calibri" w:eastAsia="Times New Roman" w:hAnsi="Calibri" w:cs="Calibri"/>
          <w:color w:val="000000"/>
          <w:lang w:bidi="ar-SA"/>
        </w:rPr>
        <w:br/>
        <w:t xml:space="preserve">Salesforce , Inc.、 </w:t>
      </w:r>
      <w:r w:rsidRPr="004048B6">
        <w:rPr>
          <w:rFonts w:ascii="Calibri" w:eastAsia="Times New Roman" w:hAnsi="Calibri" w:cs="Calibri"/>
          <w:color w:val="000000"/>
          <w:lang w:bidi="ar-SA"/>
        </w:rPr>
        <w:br/>
        <w:t xml:space="preserve">Wipro、The Nielsen Company (US), LLC、 </w:t>
      </w:r>
      <w:r w:rsidRPr="004048B6">
        <w:rPr>
          <w:rFonts w:ascii="Calibri" w:eastAsia="Times New Roman" w:hAnsi="Calibri" w:cs="Calibri"/>
          <w:color w:val="000000"/>
          <w:lang w:bidi="ar-SA"/>
        </w:rPr>
        <w:br/>
        <w:t xml:space="preserve">Viant Technology LLC、 </w:t>
      </w:r>
      <w:r w:rsidRPr="004048B6">
        <w:rPr>
          <w:rFonts w:ascii="Calibri" w:eastAsia="Times New Roman" w:hAnsi="Calibri" w:cs="Calibri"/>
          <w:color w:val="000000"/>
          <w:lang w:bidi="ar-SA"/>
        </w:rPr>
        <w:br/>
        <w:t xml:space="preserve">Cavaiなど、多くの企業を取り上げています。 </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lastRenderedPageBreak/>
        <w:t>イマジン・コミュニケーションズ SAP</w:t>
      </w:r>
      <w:r w:rsidRPr="004048B6">
        <w:rPr>
          <w:rFonts w:ascii="Calibri" w:eastAsia="Times New Roman" w:hAnsi="Calibri" w:cs="Calibri"/>
          <w:color w:val="000000"/>
          <w:lang w:bidi="ar-SA"/>
        </w:rPr>
        <w:br/>
        <w:t xml:space="preserve">アクイア </w:t>
      </w:r>
      <w:r w:rsidRPr="004048B6">
        <w:rPr>
          <w:rFonts w:ascii="Calibri" w:eastAsia="Times New Roman" w:hAnsi="Calibri" w:cs="Calibri"/>
          <w:color w:val="000000"/>
          <w:lang w:bidi="ar-SA"/>
        </w:rPr>
        <w:br/>
        <w:t xml:space="preserve">デマンドベース </w:t>
      </w:r>
      <w:r w:rsidRPr="004048B6">
        <w:rPr>
          <w:rFonts w:ascii="Calibri" w:eastAsia="Times New Roman" w:hAnsi="Calibri" w:cs="Calibri"/>
          <w:color w:val="000000"/>
          <w:lang w:bidi="ar-SA"/>
        </w:rPr>
        <w:br/>
        <w:t>エクスペリア</w:t>
      </w:r>
      <w:r w:rsidRPr="004048B6">
        <w:rPr>
          <w:rFonts w:ascii="Calibri" w:eastAsia="Times New Roman" w:hAnsi="Calibri" w:cs="Calibri"/>
          <w:color w:val="000000"/>
          <w:lang w:bidi="ar-SA"/>
        </w:rPr>
        <w:br/>
        <w:t xml:space="preserve">ン・キュビエント </w:t>
      </w:r>
      <w:r w:rsidRPr="004048B6">
        <w:rPr>
          <w:rFonts w:ascii="Calibri" w:eastAsia="Times New Roman" w:hAnsi="Calibri" w:cs="Calibri"/>
          <w:color w:val="000000"/>
          <w:lang w:bidi="ar-SA"/>
        </w:rPr>
        <w:br/>
        <w:t>フィコ</w:t>
      </w:r>
      <w:r w:rsidRPr="004048B6">
        <w:rPr>
          <w:rFonts w:ascii="Calibri" w:eastAsia="Times New Roman" w:hAnsi="Calibri" w:cs="Calibri"/>
          <w:color w:val="000000"/>
          <w:lang w:bidi="ar-SA"/>
        </w:rPr>
        <w:br/>
        <w:t xml:space="preserve">ハブスポット </w:t>
      </w:r>
      <w:r w:rsidRPr="004048B6">
        <w:rPr>
          <w:rFonts w:ascii="Calibri" w:eastAsia="Times New Roman" w:hAnsi="Calibri" w:cs="Calibri"/>
          <w:color w:val="000000"/>
          <w:lang w:bidi="ar-SA"/>
        </w:rPr>
        <w:br/>
        <w:t xml:space="preserve">インモビ </w:t>
      </w:r>
      <w:r w:rsidRPr="004048B6">
        <w:rPr>
          <w:rFonts w:ascii="Calibri" w:eastAsia="Times New Roman" w:hAnsi="Calibri" w:cs="Calibri"/>
          <w:color w:val="000000"/>
          <w:lang w:bidi="ar-SA"/>
        </w:rPr>
        <w:br/>
        <w:t>マリンソフトウェア</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b/>
          <w:color w:val="000000"/>
          <w:lang w:bidi="ar-SA"/>
        </w:rPr>
        <w:t xml:space="preserve">本レポートで回答された主な質問： </w:t>
      </w:r>
      <w:r w:rsidRPr="004048B6">
        <w:rPr>
          <w:rFonts w:ascii="Calibri" w:eastAsia="Times New Roman" w:hAnsi="Calibri" w:cs="Calibri"/>
          <w:color w:val="000000"/>
          <w:lang w:bidi="ar-SA"/>
        </w:rPr>
        <w:br/>
        <w:t>1. 主要地域における最新の販売、生産、消費動向は？2. 主要市場プレーヤーは誰ですか？また、彼らの戦略的成長計画は何ですか？3. 価格動向とコスト構造は、市場のダイナミクスをどのように形成していますか？4. クラウド広告市場における主要なリスクと機会は何ですか？今すぐ行動：クラウド</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b/>
          <w:color w:val="000000"/>
          <w:lang w:val="en-US" w:bidi="ar-SA"/>
        </w:rPr>
      </w:pPr>
      <w:r w:rsidRPr="004048B6">
        <w:rPr>
          <w:rFonts w:ascii="Calibri" w:eastAsia="Times New Roman" w:hAnsi="Calibri" w:cs="Calibri"/>
          <w:b/>
          <w:color w:val="000000"/>
          <w:lang w:bidi="ar-SA"/>
        </w:rPr>
        <w:t xml:space="preserve">広告市場における競争優位性を確保しましょう- </w:t>
      </w:r>
      <w:hyperlink r:id="rId6" w:history="1">
        <w:r w:rsidRPr="004048B6">
          <w:rPr>
            <w:rStyle w:val="Hyperlink"/>
            <w:rFonts w:ascii="Calibri" w:eastAsia="Times New Roman" w:hAnsi="Calibri" w:cs="Calibri"/>
            <w:b/>
            <w:lang w:bidi="ar-SA"/>
          </w:rPr>
          <w:t>https://www.skyquestt.com/speak-with-analyst/cloud-advertising-market</w:t>
        </w:r>
      </w:hyperlink>
      <w:r>
        <w:rPr>
          <w:rFonts w:ascii="Calibri" w:eastAsia="Times New Roman" w:hAnsi="Calibri" w:cs="Calibri"/>
          <w:color w:val="000000"/>
          <w:lang w:bidi="ar-SA"/>
        </w:rPr>
        <w:t xml:space="preserve"> </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color w:val="000000"/>
          <w:lang w:val="en-US" w:bidi="ar-SA"/>
        </w:rPr>
      </w:pPr>
      <w:r w:rsidRPr="004048B6">
        <w:rPr>
          <w:rFonts w:ascii="Calibri" w:eastAsia="Times New Roman" w:hAnsi="Calibri" w:cs="Calibri"/>
          <w:b/>
          <w:color w:val="000000"/>
          <w:lang w:bidi="ar-SA"/>
        </w:rPr>
        <w:t xml:space="preserve">調査目的： </w:t>
      </w:r>
      <w:r w:rsidRPr="004048B6">
        <w:rPr>
          <w:rFonts w:ascii="Calibri" w:eastAsia="Times New Roman" w:hAnsi="Calibri" w:cs="Calibri"/>
          <w:color w:val="000000"/>
          <w:lang w:bidi="ar-SA"/>
        </w:rPr>
        <w:br/>
        <w:t>• 主要地域（2025～2032年）における市場規模と成長傾向の予測。• 市場拡大を牽引・抑制する主要要因の特定。• マイクロマーケットの動向と将来の投資機会の分析。• 主要企業の競争的ポジショニングとコアコンピテンシーの評価。• M&amp;A活動、パートナーシップ、新製品開発の評価。クラウド</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953731" w:rsidRDefault="004048B6" w:rsidP="004048B6">
      <w:pPr>
        <w:spacing w:after="0" w:line="240" w:lineRule="auto"/>
        <w:rPr>
          <w:rFonts w:ascii="Calibri" w:eastAsia="Times New Roman" w:hAnsi="Calibri" w:cs="Calibri"/>
          <w:color w:val="000000"/>
          <w:lang w:val="en-US" w:bidi="ar-SA"/>
        </w:rPr>
      </w:pPr>
      <w:r w:rsidRPr="004048B6">
        <w:rPr>
          <w:rFonts w:ascii="Calibri" w:eastAsia="Times New Roman" w:hAnsi="Calibri" w:cs="Calibri"/>
          <w:color w:val="000000"/>
          <w:lang w:bidi="ar-SA"/>
        </w:rPr>
        <w:t>広告市場は今後、持続可能性、デジタルトランスフォーメーション、AI主導の自動化への重点が高まり、継続的な拡大が見込まれます。スマートテクノロジーと環境に優しいイノベーションの統合により、今後数年間で市場トレンドが再定義されると予想されます。</w:t>
      </w:r>
      <w:r w:rsidRPr="004048B6">
        <w:rPr>
          <w:rFonts w:ascii="Calibri" w:eastAsia="Times New Roman" w:hAnsi="Calibri" w:cs="Calibri"/>
          <w:color w:val="000000"/>
          <w:lang w:bidi="ar-SA"/>
        </w:rPr>
        <w:br/>
      </w:r>
      <w:r w:rsidRPr="004048B6">
        <w:rPr>
          <w:rFonts w:ascii="Calibri" w:eastAsia="Times New Roman" w:hAnsi="Calibri" w:cs="Calibri"/>
          <w:color w:val="000000"/>
          <w:lang w:bidi="ar-SA"/>
        </w:rPr>
        <w:br/>
      </w:r>
    </w:p>
    <w:p w:rsidR="004048B6" w:rsidRDefault="004048B6" w:rsidP="004048B6">
      <w:pPr>
        <w:spacing w:after="0" w:line="240" w:lineRule="auto"/>
        <w:rPr>
          <w:rFonts w:ascii="Calibri" w:eastAsia="Times New Roman" w:hAnsi="Calibri" w:cs="Calibri"/>
          <w:color w:val="000000"/>
          <w:lang w:bidi="ar-SA"/>
        </w:rPr>
      </w:pPr>
      <w:r w:rsidRPr="004048B6">
        <w:rPr>
          <w:rFonts w:ascii="Calibri" w:eastAsia="Times New Roman" w:hAnsi="Calibri" w:cs="Calibri"/>
          <w:color w:val="000000"/>
          <w:lang w:bidi="ar-SA"/>
        </w:rPr>
        <w:t xml:space="preserve">クラウド広告市場（2025～2032年）の完全版レポートで詳細な洞察をご覧ください - </w:t>
      </w:r>
      <w:hyperlink r:id="rId7" w:history="1">
        <w:r w:rsidRPr="00F258B1">
          <w:rPr>
            <w:rStyle w:val="Hyperlink"/>
            <w:rFonts w:ascii="Calibri" w:eastAsia="Times New Roman" w:hAnsi="Calibri" w:cs="Calibri"/>
            <w:lang w:bidi="ar-SA"/>
          </w:rPr>
          <w:t>https://www.skyquestt.com/report/cloud-advertising-market</w:t>
        </w:r>
      </w:hyperlink>
      <w:r>
        <w:rPr>
          <w:rFonts w:ascii="Calibri" w:eastAsia="Times New Roman" w:hAnsi="Calibri" w:cs="Calibri"/>
          <w:color w:val="000000"/>
          <w:lang w:bidi="ar-SA"/>
        </w:rPr>
        <w:t xml:space="preserve"> </w:t>
      </w:r>
      <w:r w:rsidRPr="004048B6">
        <w:rPr>
          <w:rFonts w:ascii="Calibri" w:eastAsia="Times New Roman" w:hAnsi="Calibri" w:cs="Calibri"/>
          <w:color w:val="000000"/>
          <w:lang w:bidi="ar-SA"/>
        </w:rPr>
        <w:br/>
      </w:r>
    </w:p>
    <w:p w:rsidR="00953731" w:rsidRDefault="00953731" w:rsidP="004048B6">
      <w:pPr>
        <w:spacing w:after="0" w:line="240" w:lineRule="auto"/>
        <w:rPr>
          <w:rFonts w:ascii="Calibri" w:eastAsia="Times New Roman" w:hAnsi="Calibri" w:cs="Calibri"/>
          <w:b/>
          <w:color w:val="000000"/>
          <w:lang w:val="en-US" w:bidi="ar-SA"/>
        </w:rPr>
      </w:pPr>
    </w:p>
    <w:p w:rsidR="004048B6" w:rsidRPr="004048B6" w:rsidRDefault="004048B6" w:rsidP="004048B6">
      <w:pPr>
        <w:spacing w:after="0" w:line="240" w:lineRule="auto"/>
        <w:rPr>
          <w:rFonts w:ascii="Calibri" w:eastAsia="Times New Roman" w:hAnsi="Calibri" w:cs="Calibri"/>
          <w:b/>
          <w:color w:val="000000"/>
          <w:lang w:bidi="ar-SA"/>
        </w:rPr>
      </w:pPr>
      <w:r w:rsidRPr="004048B6">
        <w:rPr>
          <w:rFonts w:ascii="Calibri" w:eastAsia="Times New Roman" w:hAnsi="Calibri" w:cs="Calibri"/>
          <w:b/>
          <w:color w:val="000000"/>
          <w:lang w:bidi="ar-SA"/>
        </w:rPr>
        <w:t>関連リソースをチェックして、最新のトレンドを常に把握しましょう</w:t>
      </w:r>
      <w:r w:rsidRPr="004048B6">
        <w:rPr>
          <w:rFonts w:ascii="Calibri" w:eastAsia="Times New Roman" w:hAnsi="Calibri" w:cs="Calibri"/>
          <w:b/>
          <w:color w:val="000000"/>
          <w:lang w:bidi="ar-SA"/>
        </w:rPr>
        <w:br/>
      </w:r>
    </w:p>
    <w:tbl>
      <w:tblPr>
        <w:tblW w:w="9378" w:type="dxa"/>
        <w:tblInd w:w="99" w:type="dxa"/>
        <w:tblCellMar>
          <w:top w:w="15" w:type="dxa"/>
          <w:bottom w:w="15" w:type="dxa"/>
        </w:tblCellMar>
        <w:tblLook w:val="04A0"/>
      </w:tblPr>
      <w:tblGrid>
        <w:gridCol w:w="9378"/>
      </w:tblGrid>
      <w:tr w:rsidR="004048B6" w:rsidRPr="004048B6" w:rsidTr="004048B6">
        <w:trPr>
          <w:trHeight w:val="300"/>
        </w:trPr>
        <w:tc>
          <w:tcPr>
            <w:tcW w:w="9378" w:type="dxa"/>
            <w:noWrap/>
            <w:vAlign w:val="bottom"/>
            <w:hideMark/>
          </w:tcPr>
          <w:p w:rsidR="004048B6" w:rsidRPr="004048B6" w:rsidRDefault="00892B12" w:rsidP="004048B6">
            <w:pPr>
              <w:spacing w:after="0" w:line="240" w:lineRule="auto"/>
              <w:rPr>
                <w:rFonts w:eastAsia="Times New Roman" w:cstheme="minorHAnsi"/>
                <w:color w:val="0563C1"/>
                <w:lang w:bidi="ar-SA"/>
              </w:rPr>
            </w:pPr>
            <w:hyperlink r:id="rId8" w:history="1">
              <w:r w:rsidR="004048B6" w:rsidRPr="004048B6">
                <w:rPr>
                  <w:rFonts w:eastAsia="Times New Roman" w:cstheme="minorHAnsi"/>
                  <w:color w:val="0563C1"/>
                  <w:lang w:bidi="ar-SA"/>
                </w:rPr>
                <w:t>https://issuu.com/skyquest-technology/docs/サイバーセキュリティ市場サイズシェア成長分析</w:t>
              </w:r>
            </w:hyperlink>
            <w:r w:rsidR="004048B6">
              <w:rPr>
                <w:rFonts w:eastAsia="Times New Roman" w:cstheme="minorHAnsi"/>
                <w:color w:val="0563C1"/>
                <w:lang w:bidi="ar-SA"/>
              </w:rPr>
              <w:t xml:space="preserve"> </w:t>
            </w:r>
          </w:p>
        </w:tc>
      </w:tr>
      <w:tr w:rsidR="004048B6" w:rsidRPr="004048B6" w:rsidTr="004048B6">
        <w:trPr>
          <w:trHeight w:val="300"/>
        </w:trPr>
        <w:tc>
          <w:tcPr>
            <w:tcW w:w="9378" w:type="dxa"/>
            <w:noWrap/>
            <w:vAlign w:val="bottom"/>
            <w:hideMark/>
          </w:tcPr>
          <w:p w:rsidR="004048B6" w:rsidRPr="004048B6" w:rsidRDefault="00892B12" w:rsidP="004048B6">
            <w:pPr>
              <w:spacing w:after="0" w:line="240" w:lineRule="auto"/>
              <w:rPr>
                <w:rFonts w:eastAsia="Times New Roman" w:cstheme="minorHAnsi"/>
                <w:color w:val="0563C1"/>
                <w:lang w:bidi="ar-SA"/>
              </w:rPr>
            </w:pPr>
            <w:hyperlink r:id="rId9" w:history="1">
              <w:r w:rsidR="004048B6" w:rsidRPr="004048B6">
                <w:rPr>
                  <w:rFonts w:eastAsia="Times New Roman" w:cstheme="minorHAnsi"/>
                  <w:color w:val="0563C1"/>
                  <w:lang w:bidi="ar-SA"/>
                </w:rPr>
                <w:t>https://issuu.com/skyquest-technology/docs/innovations_in_digital_transformation_market</w:t>
              </w:r>
            </w:hyperlink>
            <w:r w:rsidR="004048B6">
              <w:rPr>
                <w:rFonts w:eastAsia="Times New Roman" w:cstheme="minorHAnsi"/>
                <w:color w:val="0563C1"/>
                <w:lang w:bidi="ar-SA"/>
              </w:rPr>
              <w:t xml:space="preserve"> </w:t>
            </w:r>
          </w:p>
        </w:tc>
      </w:tr>
      <w:tr w:rsidR="004048B6" w:rsidRPr="004048B6" w:rsidTr="004048B6">
        <w:trPr>
          <w:trHeight w:val="300"/>
        </w:trPr>
        <w:tc>
          <w:tcPr>
            <w:tcW w:w="9378" w:type="dxa"/>
            <w:noWrap/>
            <w:vAlign w:val="bottom"/>
            <w:hideMark/>
          </w:tcPr>
          <w:p w:rsidR="004048B6" w:rsidRPr="004048B6" w:rsidRDefault="00892B12" w:rsidP="004048B6">
            <w:pPr>
              <w:spacing w:after="0" w:line="240" w:lineRule="auto"/>
              <w:rPr>
                <w:rFonts w:eastAsia="Times New Roman" w:cstheme="minorHAnsi"/>
                <w:color w:val="0563C1"/>
                <w:lang w:bidi="ar-SA"/>
              </w:rPr>
            </w:pPr>
            <w:hyperlink r:id="rId10" w:history="1">
              <w:r w:rsidR="004048B6" w:rsidRPr="004048B6">
                <w:rPr>
                  <w:rFonts w:eastAsia="Times New Roman" w:cstheme="minorHAnsi"/>
                  <w:color w:val="0563C1"/>
                  <w:lang w:bidi="ar-SA"/>
                </w:rPr>
                <w:t>https://issuu.com/skyquest-technology/docs/digital_twin_market_advancing_real-world_simulatio?fr=xKAE9_zU1NQ</w:t>
              </w:r>
            </w:hyperlink>
            <w:r w:rsidR="004048B6">
              <w:rPr>
                <w:rFonts w:eastAsia="Times New Roman" w:cstheme="minorHAnsi"/>
                <w:color w:val="0563C1"/>
                <w:lang w:bidi="ar-SA"/>
              </w:rPr>
              <w:t xml:space="preserve"> </w:t>
            </w:r>
          </w:p>
        </w:tc>
      </w:tr>
      <w:tr w:rsidR="004048B6" w:rsidRPr="004048B6" w:rsidTr="004048B6">
        <w:trPr>
          <w:trHeight w:val="300"/>
        </w:trPr>
        <w:tc>
          <w:tcPr>
            <w:tcW w:w="9378" w:type="dxa"/>
            <w:noWrap/>
            <w:vAlign w:val="bottom"/>
            <w:hideMark/>
          </w:tcPr>
          <w:p w:rsidR="004048B6" w:rsidRPr="004048B6" w:rsidRDefault="00892B12" w:rsidP="004048B6">
            <w:pPr>
              <w:spacing w:after="0" w:line="240" w:lineRule="auto"/>
              <w:rPr>
                <w:rFonts w:eastAsia="Times New Roman" w:cstheme="minorHAnsi"/>
                <w:color w:val="0563C1"/>
                <w:lang w:bidi="ar-SA"/>
              </w:rPr>
            </w:pPr>
            <w:hyperlink r:id="rId11" w:history="1">
              <w:r w:rsidR="004048B6" w:rsidRPr="004048B6">
                <w:rPr>
                  <w:rFonts w:eastAsia="Times New Roman" w:cstheme="minorHAnsi"/>
                  <w:color w:val="0563C1"/>
                  <w:lang w:bidi="ar-SA"/>
                </w:rPr>
                <w:t>https://issuu.com/skyquest-technology/docs/generative_ai_market_shaping_creative_technologies</w:t>
              </w:r>
            </w:hyperlink>
            <w:r w:rsidR="004048B6">
              <w:rPr>
                <w:rFonts w:eastAsia="Times New Roman" w:cstheme="minorHAnsi"/>
                <w:color w:val="0563C1"/>
                <w:lang w:bidi="ar-SA"/>
              </w:rPr>
              <w:t xml:space="preserve"> </w:t>
            </w:r>
          </w:p>
        </w:tc>
      </w:tr>
    </w:tbl>
    <w:p w:rsidR="004048B6" w:rsidRDefault="004048B6" w:rsidP="004048B6">
      <w:pPr>
        <w:spacing w:after="0" w:line="240" w:lineRule="auto"/>
        <w:rPr>
          <w:rFonts w:ascii="Calibri" w:eastAsia="Times New Roman" w:hAnsi="Calibri" w:cs="Calibri"/>
          <w:color w:val="000000"/>
          <w:lang w:bidi="ar-SA"/>
        </w:rPr>
      </w:pPr>
    </w:p>
    <w:p w:rsidR="004048B6" w:rsidRPr="004048B6" w:rsidRDefault="004048B6" w:rsidP="004048B6">
      <w:pPr>
        <w:spacing w:after="0" w:line="240" w:lineRule="auto"/>
        <w:rPr>
          <w:rFonts w:ascii="Calibri" w:eastAsia="Times New Roman" w:hAnsi="Calibri" w:cs="Calibri"/>
          <w:color w:val="000000"/>
          <w:lang w:bidi="ar-SA"/>
        </w:rPr>
      </w:pPr>
      <w:r w:rsidRPr="004048B6">
        <w:rPr>
          <w:rFonts w:ascii="Calibri" w:eastAsia="Times New Roman" w:hAnsi="Calibri" w:cs="Calibri"/>
          <w:color w:val="000000"/>
          <w:lang w:bidi="ar-SA"/>
        </w:rPr>
        <w:br/>
      </w:r>
      <w:r w:rsidRPr="004048B6">
        <w:rPr>
          <w:rFonts w:ascii="Calibri" w:eastAsia="Times New Roman" w:hAnsi="Calibri" w:cs="Calibri"/>
          <w:b/>
          <w:color w:val="000000"/>
          <w:lang w:bidi="ar-SA"/>
        </w:rPr>
        <w:t>スカイクエストについて：</w:t>
      </w:r>
      <w:r w:rsidRPr="004048B6">
        <w:rPr>
          <w:rFonts w:ascii="Calibri" w:eastAsia="Times New Roman" w:hAnsi="Calibri" w:cs="Calibri"/>
          <w:color w:val="000000"/>
          <w:lang w:bidi="ar-SA"/>
        </w:rPr>
        <w:br/>
        <w:t>スカイクエストは、知的財産に特化することで、テクノロジーと資産のアクセラレーターとして、研究・投資銀行業務を行っています。ライフサイエンス、クリーンテクノロジー、アグリテック、ナノテクノロジー、情報通信技術といった分野全体にわたり、テクノロジー、市場、そして資金へのアクセスを提供しています。</w:t>
      </w:r>
      <w:r w:rsidRPr="004048B6">
        <w:rPr>
          <w:rFonts w:ascii="Calibri" w:eastAsia="Times New Roman" w:hAnsi="Calibri" w:cs="Calibri"/>
          <w:color w:val="000000"/>
          <w:lang w:bidi="ar-SA"/>
        </w:rPr>
        <w:br/>
        <w:t>イノベーター、発明家、イノベーションの探求者、起業家、企業、投資家など、様々な方々と緊密に連携し、外部の研究開発リソースを活用しています。さらに、皆様の知的財産の経済的可能性を最大限に引き出すお手伝いもしています。イノベーション管理と商業化における豊富な経験を活かし、北米、欧州、ASEAN、そしてアジア太平洋地域に事業を拡大しています。</w:t>
      </w:r>
    </w:p>
    <w:p w:rsidR="004048B6" w:rsidRDefault="004048B6"/>
    <w:sectPr w:rsidR="004048B6"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048B6"/>
    <w:rsid w:val="000546B1"/>
    <w:rsid w:val="00090C43"/>
    <w:rsid w:val="001B2466"/>
    <w:rsid w:val="004048B6"/>
    <w:rsid w:val="004E20A9"/>
    <w:rsid w:val="005C2342"/>
    <w:rsid w:val="007B4F58"/>
    <w:rsid w:val="007C659E"/>
    <w:rsid w:val="00892B12"/>
    <w:rsid w:val="00953731"/>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4048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7857128">
      <w:bodyDiv w:val="1"/>
      <w:marLeft w:val="0"/>
      <w:marRight w:val="0"/>
      <w:marTop w:val="0"/>
      <w:marBottom w:val="0"/>
      <w:divBdr>
        <w:top w:val="none" w:sz="0" w:space="0" w:color="auto"/>
        <w:left w:val="none" w:sz="0" w:space="0" w:color="auto"/>
        <w:bottom w:val="none" w:sz="0" w:space="0" w:color="auto"/>
        <w:right w:val="none" w:sz="0" w:space="0" w:color="auto"/>
      </w:divBdr>
    </w:div>
    <w:div w:id="561259906">
      <w:bodyDiv w:val="1"/>
      <w:marLeft w:val="0"/>
      <w:marRight w:val="0"/>
      <w:marTop w:val="0"/>
      <w:marBottom w:val="0"/>
      <w:divBdr>
        <w:top w:val="none" w:sz="0" w:space="0" w:color="auto"/>
        <w:left w:val="none" w:sz="0" w:space="0" w:color="auto"/>
        <w:bottom w:val="none" w:sz="0" w:space="0" w:color="auto"/>
        <w:right w:val="none" w:sz="0" w:space="0" w:color="auto"/>
      </w:divBdr>
    </w:div>
    <w:div w:id="845174296">
      <w:bodyDiv w:val="1"/>
      <w:marLeft w:val="0"/>
      <w:marRight w:val="0"/>
      <w:marTop w:val="0"/>
      <w:marBottom w:val="0"/>
      <w:divBdr>
        <w:top w:val="none" w:sz="0" w:space="0" w:color="auto"/>
        <w:left w:val="none" w:sz="0" w:space="0" w:color="auto"/>
        <w:bottom w:val="none" w:sz="0" w:space="0" w:color="auto"/>
        <w:right w:val="none" w:sz="0" w:space="0" w:color="auto"/>
      </w:divBdr>
    </w:div>
    <w:div w:id="160615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cyber_security_market_size_share_growth_analys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kyquestt.com/report/cloud-advertising-mark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cloud-advertising-market" TargetMode="External"/><Relationship Id="rId11" Type="http://schemas.openxmlformats.org/officeDocument/2006/relationships/hyperlink" Target="https://issuu.com/skyquest-technology/docs/generative_ai_market_shaping_creative_technologies" TargetMode="External"/><Relationship Id="rId5" Type="http://schemas.openxmlformats.org/officeDocument/2006/relationships/hyperlink" Target="https://www.skyquestt.com/buy-now/cloud-advertising-market" TargetMode="External"/><Relationship Id="rId10" Type="http://schemas.openxmlformats.org/officeDocument/2006/relationships/hyperlink" Target="https://issuu.com/skyquest-technology/docs/digital_twin_market_advancing_real-world_simulatio?fr=xKAE9_zU1NQ" TargetMode="External"/><Relationship Id="rId4" Type="http://schemas.openxmlformats.org/officeDocument/2006/relationships/hyperlink" Target="https://www.skyquestt.com/sample-request/cloud-advertising-market" TargetMode="External"/><Relationship Id="rId9" Type="http://schemas.openxmlformats.org/officeDocument/2006/relationships/hyperlink" Target="https://issuu.com/skyquest-technology/docs/innovations_in_digital_transformation_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607</Words>
  <Characters>3463</Characters>
  <Application>Microsoft Office Word</Application>
  <DocSecurity>0</DocSecurity>
  <Lines>28</Lines>
  <Paragraphs>8</Paragraphs>
  <ScaleCrop>false</ScaleCrop>
  <Company>Grizli777</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2025-05-06T16:58:00Z</dcterms:created>
  <dcterms:modified xsi:type="dcterms:W3CDTF">2025-05-06T17:08:00Z</dcterms:modified>
</cp:coreProperties>
</file>