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6063" w14:textId="7B46CA32" w:rsidR="00317BBD" w:rsidRPr="00317BBD" w:rsidRDefault="00317BBD" w:rsidP="00317BBD">
      <w:pPr>
        <w:rPr>
          <w:b/>
          <w:bCs/>
        </w:rPr>
      </w:pPr>
      <w:proofErr w:type="spellStart"/>
      <w:r w:rsidRPr="00317BBD">
        <w:rPr>
          <w:b/>
          <w:bCs/>
        </w:rPr>
        <w:t>バイオ</w:t>
      </w:r>
      <w:proofErr w:type="gramStart"/>
      <w:r w:rsidRPr="00317BBD">
        <w:rPr>
          <w:b/>
          <w:bCs/>
        </w:rPr>
        <w:t>炭:土壌</w:t>
      </w:r>
      <w:proofErr w:type="gramEnd"/>
      <w:r w:rsidRPr="00317BBD">
        <w:rPr>
          <w:b/>
          <w:bCs/>
        </w:rPr>
        <w:t>と炭素管理のための持続可能なソリューション</w:t>
      </w:r>
      <w:proofErr w:type="spellEnd"/>
    </w:p>
    <w:p w14:paraId="411B7AAD" w14:textId="77777777" w:rsidR="00317BBD" w:rsidRDefault="00317BBD" w:rsidP="00317BBD">
      <w:r w:rsidRPr="00317BBD">
        <w:t>有機バイオマスに由来する炭素に富んだ材料であるバイオ炭は、土壌肥沃度の向上、気候変動の緩和、農業廃棄物の管理のための有望な解決策として浮上しています。熱分解と呼ばれるプロセスで製造されるバイオ炭は、木材、作物残渣、肥料などの有機物を低酸素環境で加熱することによって生成されます。このプロセスは、炭素を隔離するだけでなく、数百年から数千年にわたって土壌に残留できる安定した形態の炭素を生成します。</w:t>
      </w:r>
    </w:p>
    <w:p w14:paraId="4D50F5DE" w14:textId="6A572141" w:rsidR="00317BBD" w:rsidRDefault="00317BBD" w:rsidP="00317BBD">
      <w:r w:rsidRPr="00317BBD">
        <w:rPr>
          <w:b/>
          <w:bCs/>
        </w:rPr>
        <w:t>バイオ炭の市場規模は2023年に2億3,140万米ドルと評価され、2024年の2億6,171万米ドルから2032年には7億9,249万米ドルに成長し、予測期間(2025-2032)の間に13.1%のCAGRで成長する態勢を整えています。</w:t>
      </w:r>
    </w:p>
    <w:p w14:paraId="1A4F32DA" w14:textId="5A0F39FC" w:rsidR="00317BBD" w:rsidRPr="00317BBD" w:rsidRDefault="00317BBD" w:rsidP="00317BBD">
      <w:r w:rsidRPr="00317BBD">
        <w:t xml:space="preserve">無料サンプルレポートを入手する: </w:t>
      </w:r>
      <w:hyperlink r:id="rId5" w:history="1">
        <w:r w:rsidRPr="00D1033E">
          <w:rPr>
            <w:rStyle w:val="Hyperlink"/>
          </w:rPr>
          <w:t>https://www.skyquestt.com/sample-request/biochar-market</w:t>
        </w:r>
      </w:hyperlink>
      <w:r>
        <w:t xml:space="preserve"> </w:t>
      </w:r>
    </w:p>
    <w:p w14:paraId="563E07FA" w14:textId="77777777" w:rsidR="00317BBD" w:rsidRPr="00317BBD" w:rsidRDefault="00317BBD" w:rsidP="00317BBD">
      <w:pPr>
        <w:rPr>
          <w:b/>
          <w:bCs/>
        </w:rPr>
      </w:pPr>
      <w:r w:rsidRPr="00317BBD">
        <w:rPr>
          <w:b/>
          <w:bCs/>
        </w:rPr>
        <w:t>バイオ炭の製造方法</w:t>
      </w:r>
    </w:p>
    <w:p w14:paraId="24C4E673" w14:textId="77777777" w:rsidR="00317BBD" w:rsidRPr="00317BBD" w:rsidRDefault="00317BBD" w:rsidP="00317BBD">
      <w:r w:rsidRPr="00317BBD">
        <w:t>バイオ炭の製造には、酸素の不在下での有機材料の熱分解が含まれ、炭素密度の高い残留物が得られます。熱分解は300°Cから700°Cの範囲の温度で行われ、バイオ炭、バイオオイル、および合成ガスを生成します。バイオ炭の収量と品質は、原料の種類、温度、および熱分解時間によって異なります。</w:t>
      </w:r>
    </w:p>
    <w:p w14:paraId="30C9A172" w14:textId="77777777" w:rsidR="00317BBD" w:rsidRPr="00317BBD" w:rsidRDefault="00317BBD" w:rsidP="00317BBD">
      <w:pPr>
        <w:rPr>
          <w:b/>
          <w:bCs/>
        </w:rPr>
      </w:pPr>
      <w:r w:rsidRPr="00317BBD">
        <w:rPr>
          <w:b/>
          <w:bCs/>
        </w:rPr>
        <w:t>バイオ炭の利点</w:t>
      </w:r>
    </w:p>
    <w:p w14:paraId="424359D2" w14:textId="77777777" w:rsidR="00317BBD" w:rsidRPr="00317BBD" w:rsidRDefault="00317BBD" w:rsidP="00317BBD">
      <w:pPr>
        <w:numPr>
          <w:ilvl w:val="0"/>
          <w:numId w:val="1"/>
        </w:numPr>
      </w:pPr>
      <w:r w:rsidRPr="00317BBD">
        <w:rPr>
          <w:b/>
          <w:bCs/>
        </w:rPr>
        <w:t>土壌のエンリッチメント:</w:t>
      </w:r>
      <w:r w:rsidRPr="00317BBD">
        <w:t xml:space="preserve"> バイオ炭は、土壌構造を強化し、水分を保持し、栄養素の利用可能性を改善し、健康な植物の成長を促進します。</w:t>
      </w:r>
    </w:p>
    <w:p w14:paraId="2CD9AB1A" w14:textId="77777777" w:rsidR="00317BBD" w:rsidRPr="00317BBD" w:rsidRDefault="00317BBD" w:rsidP="00317BBD">
      <w:pPr>
        <w:numPr>
          <w:ilvl w:val="0"/>
          <w:numId w:val="1"/>
        </w:numPr>
      </w:pPr>
      <w:r w:rsidRPr="00317BBD">
        <w:rPr>
          <w:b/>
          <w:bCs/>
        </w:rPr>
        <w:t>炭素隔離:</w:t>
      </w:r>
      <w:r w:rsidRPr="00317BBD">
        <w:t xml:space="preserve"> 炭素の安定した形態であるバイオ炭は、大気中に放出される二酸化炭素を捕捉し、温室効果ガスの排出を効果的に削減します。</w:t>
      </w:r>
    </w:p>
    <w:p w14:paraId="3585C7CF" w14:textId="77777777" w:rsidR="00317BBD" w:rsidRPr="00317BBD" w:rsidRDefault="00317BBD" w:rsidP="00317BBD">
      <w:pPr>
        <w:numPr>
          <w:ilvl w:val="0"/>
          <w:numId w:val="1"/>
        </w:numPr>
      </w:pPr>
      <w:r w:rsidRPr="00317BBD">
        <w:rPr>
          <w:b/>
          <w:bCs/>
        </w:rPr>
        <w:t>廃棄物管理:</w:t>
      </w:r>
      <w:r w:rsidRPr="00317BBD">
        <w:t xml:space="preserve"> 農林業廃棄物をバイオ炭に変換することで、廃棄物が分解して強力な温室効果ガスであるメタンを放出するのを防ぎます。</w:t>
      </w:r>
    </w:p>
    <w:p w14:paraId="684F0EFD" w14:textId="77777777" w:rsidR="00317BBD" w:rsidRPr="00317BBD" w:rsidRDefault="00317BBD" w:rsidP="00317BBD">
      <w:pPr>
        <w:numPr>
          <w:ilvl w:val="0"/>
          <w:numId w:val="1"/>
        </w:numPr>
      </w:pPr>
      <w:r w:rsidRPr="00317BBD">
        <w:rPr>
          <w:b/>
          <w:bCs/>
        </w:rPr>
        <w:t>保水性:</w:t>
      </w:r>
      <w:r w:rsidRPr="00317BBD">
        <w:t xml:space="preserve"> バイオ炭は多孔質構造により水分を保持することができ、乾燥した地域や干ばつが発生しやすい地域で特に有益です。</w:t>
      </w:r>
    </w:p>
    <w:p w14:paraId="3BFEE1FE" w14:textId="77777777" w:rsidR="00317BBD" w:rsidRPr="00317BBD" w:rsidRDefault="00317BBD" w:rsidP="00317BBD">
      <w:pPr>
        <w:rPr>
          <w:b/>
          <w:bCs/>
        </w:rPr>
      </w:pPr>
      <w:r w:rsidRPr="00317BBD">
        <w:rPr>
          <w:b/>
          <w:bCs/>
        </w:rPr>
        <w:t>バイオ炭の応用</w:t>
      </w:r>
    </w:p>
    <w:p w14:paraId="3C309E32" w14:textId="77777777" w:rsidR="00317BBD" w:rsidRPr="00317BBD" w:rsidRDefault="00317BBD" w:rsidP="00317BBD">
      <w:pPr>
        <w:numPr>
          <w:ilvl w:val="0"/>
          <w:numId w:val="2"/>
        </w:numPr>
      </w:pPr>
      <w:r w:rsidRPr="00317BBD">
        <w:rPr>
          <w:b/>
          <w:bCs/>
        </w:rPr>
        <w:t>農業:</w:t>
      </w:r>
      <w:r w:rsidRPr="00317BBD">
        <w:t xml:space="preserve"> 作物の収量と土壌の健康を改善するための土壌改良剤として使用されます。</w:t>
      </w:r>
    </w:p>
    <w:p w14:paraId="3031C499" w14:textId="77777777" w:rsidR="00317BBD" w:rsidRPr="00317BBD" w:rsidRDefault="00317BBD" w:rsidP="00317BBD">
      <w:pPr>
        <w:numPr>
          <w:ilvl w:val="0"/>
          <w:numId w:val="2"/>
        </w:numPr>
      </w:pPr>
      <w:r w:rsidRPr="00317BBD">
        <w:rPr>
          <w:b/>
          <w:bCs/>
        </w:rPr>
        <w:t>環境修復:</w:t>
      </w:r>
      <w:r w:rsidRPr="00317BBD">
        <w:t xml:space="preserve"> 汚染された土壌に適用され、重金属や汚染物質を固定化します。</w:t>
      </w:r>
    </w:p>
    <w:p w14:paraId="004FF2A9" w14:textId="77777777" w:rsidR="00317BBD" w:rsidRPr="00317BBD" w:rsidRDefault="00317BBD" w:rsidP="00317BBD">
      <w:pPr>
        <w:numPr>
          <w:ilvl w:val="0"/>
          <w:numId w:val="2"/>
        </w:numPr>
      </w:pPr>
      <w:r w:rsidRPr="00317BBD">
        <w:rPr>
          <w:b/>
          <w:bCs/>
        </w:rPr>
        <w:lastRenderedPageBreak/>
        <w:t>建設資材:</w:t>
      </w:r>
      <w:r w:rsidRPr="00317BBD">
        <w:t xml:space="preserve"> コンクリートやアスファルトに組み込まれ、構造特性を高めます。</w:t>
      </w:r>
    </w:p>
    <w:p w14:paraId="161CDF0A" w14:textId="77777777" w:rsidR="00317BBD" w:rsidRDefault="00317BBD" w:rsidP="00317BBD">
      <w:pPr>
        <w:numPr>
          <w:ilvl w:val="0"/>
          <w:numId w:val="2"/>
        </w:numPr>
      </w:pPr>
      <w:r w:rsidRPr="00317BBD">
        <w:rPr>
          <w:b/>
          <w:bCs/>
        </w:rPr>
        <w:t>エネルギー生産:</w:t>
      </w:r>
      <w:r w:rsidRPr="00317BBD">
        <w:t xml:space="preserve"> 熱分解中に生成される合成ガスとバイオオイルは、再生可能エネルギー源として使用できます。</w:t>
      </w:r>
    </w:p>
    <w:p w14:paraId="11E09661" w14:textId="5023C285" w:rsidR="00317BBD" w:rsidRDefault="00317BBD" w:rsidP="00317BBD"/>
    <w:p w14:paraId="7D53A3EB" w14:textId="23C68960" w:rsidR="00317BBD" w:rsidRDefault="00317BBD" w:rsidP="00317BBD">
      <w:pPr>
        <w:rPr>
          <w:b/>
          <w:bCs/>
        </w:rPr>
      </w:pPr>
      <w:r w:rsidRPr="005236FE">
        <w:rPr>
          <w:b/>
          <w:bCs/>
        </w:rPr>
        <w:t>バイオ炭市場のトッププレーヤー</w:t>
      </w:r>
    </w:p>
    <w:p w14:paraId="098C826C" w14:textId="77777777" w:rsidR="00317BBD" w:rsidRDefault="00317BBD" w:rsidP="00317BBD">
      <w:pPr>
        <w:pStyle w:val="ListParagraph"/>
        <w:numPr>
          <w:ilvl w:val="0"/>
          <w:numId w:val="3"/>
        </w:numPr>
      </w:pPr>
      <w:r>
        <w:t>バイオチャープロダクツ株式会社</w:t>
      </w:r>
    </w:p>
    <w:p w14:paraId="6E741B82" w14:textId="77777777" w:rsidR="00317BBD" w:rsidRDefault="00317BBD" w:rsidP="00317BBD">
      <w:pPr>
        <w:pStyle w:val="ListParagraph"/>
        <w:numPr>
          <w:ilvl w:val="0"/>
          <w:numId w:val="3"/>
        </w:numPr>
      </w:pPr>
      <w:r>
        <w:t>バイオチャー・スプリーム合同会社</w:t>
      </w:r>
    </w:p>
    <w:p w14:paraId="775045DB" w14:textId="77777777" w:rsidR="00317BBD" w:rsidRDefault="00317BBD" w:rsidP="00317BBD">
      <w:pPr>
        <w:pStyle w:val="ListParagraph"/>
        <w:numPr>
          <w:ilvl w:val="0"/>
          <w:numId w:val="3"/>
        </w:numPr>
      </w:pPr>
      <w:proofErr w:type="spellStart"/>
      <w:r>
        <w:t>アルスタエコ</w:t>
      </w:r>
      <w:proofErr w:type="spellEnd"/>
    </w:p>
    <w:p w14:paraId="5D94D7AC" w14:textId="77777777" w:rsidR="00317BBD" w:rsidRDefault="00317BBD" w:rsidP="00317BBD">
      <w:pPr>
        <w:pStyle w:val="ListParagraph"/>
        <w:numPr>
          <w:ilvl w:val="0"/>
          <w:numId w:val="3"/>
        </w:numPr>
      </w:pPr>
      <w:r>
        <w:t>カーボンゴールド株式会社</w:t>
      </w:r>
    </w:p>
    <w:p w14:paraId="3222B7BA" w14:textId="77777777" w:rsidR="00317BBD" w:rsidRDefault="00317BBD" w:rsidP="00317BBD">
      <w:pPr>
        <w:pStyle w:val="ListParagraph"/>
        <w:numPr>
          <w:ilvl w:val="0"/>
          <w:numId w:val="3"/>
        </w:numPr>
      </w:pPr>
      <w:r>
        <w:t>アイレックス・エナジー株式会社</w:t>
      </w:r>
    </w:p>
    <w:p w14:paraId="78EF3707" w14:textId="77777777" w:rsidR="00317BBD" w:rsidRDefault="00317BBD" w:rsidP="00317BBD">
      <w:pPr>
        <w:pStyle w:val="ListParagraph"/>
        <w:numPr>
          <w:ilvl w:val="0"/>
          <w:numId w:val="3"/>
        </w:numPr>
      </w:pPr>
      <w:r>
        <w:t>パシフィックバイオ炭ベネフィットコーポレーション</w:t>
      </w:r>
    </w:p>
    <w:p w14:paraId="0C1F0D4B" w14:textId="77777777" w:rsidR="00317BBD" w:rsidRDefault="00317BBD" w:rsidP="00317BBD">
      <w:pPr>
        <w:pStyle w:val="ListParagraph"/>
        <w:numPr>
          <w:ilvl w:val="0"/>
          <w:numId w:val="3"/>
        </w:numPr>
      </w:pPr>
      <w:r>
        <w:t>地球システムバイオエネルギー</w:t>
      </w:r>
    </w:p>
    <w:p w14:paraId="1E4DB291" w14:textId="77777777" w:rsidR="00317BBD" w:rsidRDefault="00317BBD" w:rsidP="00317BBD">
      <w:pPr>
        <w:pStyle w:val="ListParagraph"/>
        <w:numPr>
          <w:ilvl w:val="0"/>
          <w:numId w:val="3"/>
        </w:numPr>
      </w:pPr>
      <w:r>
        <w:t>クールプラネットエネルギーシステム</w:t>
      </w:r>
    </w:p>
    <w:p w14:paraId="25C8209F" w14:textId="77777777" w:rsidR="00317BBD" w:rsidRDefault="00317BBD" w:rsidP="00317BBD">
      <w:pPr>
        <w:pStyle w:val="ListParagraph"/>
        <w:numPr>
          <w:ilvl w:val="0"/>
          <w:numId w:val="3"/>
        </w:numPr>
      </w:pPr>
      <w:r>
        <w:t>パシフィック・パイロライシス・ピーティー・リミテッド</w:t>
      </w:r>
    </w:p>
    <w:p w14:paraId="0998333B" w14:textId="77777777" w:rsidR="00317BBD" w:rsidRDefault="00317BBD" w:rsidP="00317BBD">
      <w:pPr>
        <w:pStyle w:val="ListParagraph"/>
        <w:numPr>
          <w:ilvl w:val="0"/>
          <w:numId w:val="3"/>
        </w:numPr>
      </w:pPr>
      <w:r>
        <w:t>アグリテックプロデューサーズLLC</w:t>
      </w:r>
    </w:p>
    <w:p w14:paraId="2EF20C24" w14:textId="77777777" w:rsidR="00317BBD" w:rsidRDefault="00317BBD" w:rsidP="00317BBD">
      <w:pPr>
        <w:pStyle w:val="ListParagraph"/>
        <w:numPr>
          <w:ilvl w:val="0"/>
          <w:numId w:val="3"/>
        </w:numPr>
      </w:pPr>
      <w:r>
        <w:t>ジェネシスインダストリーズLLC</w:t>
      </w:r>
    </w:p>
    <w:p w14:paraId="16C89347" w14:textId="77777777" w:rsidR="00317BBD" w:rsidRDefault="00317BBD" w:rsidP="00317BBD">
      <w:pPr>
        <w:pStyle w:val="ListParagraph"/>
        <w:numPr>
          <w:ilvl w:val="0"/>
          <w:numId w:val="3"/>
        </w:numPr>
      </w:pPr>
      <w:r>
        <w:t>フルサークルバイオ炭</w:t>
      </w:r>
    </w:p>
    <w:p w14:paraId="27C6C83C" w14:textId="77777777" w:rsidR="00317BBD" w:rsidRDefault="00317BBD" w:rsidP="00317BBD">
      <w:pPr>
        <w:pStyle w:val="ListParagraph"/>
        <w:numPr>
          <w:ilvl w:val="0"/>
          <w:numId w:val="3"/>
        </w:numPr>
      </w:pPr>
      <w:r>
        <w:t>バイオ炭会社</w:t>
      </w:r>
    </w:p>
    <w:p w14:paraId="0FFC7D8B" w14:textId="77777777" w:rsidR="00317BBD" w:rsidRDefault="00317BBD" w:rsidP="00317BBD">
      <w:pPr>
        <w:pStyle w:val="ListParagraph"/>
        <w:numPr>
          <w:ilvl w:val="0"/>
          <w:numId w:val="3"/>
        </w:numPr>
      </w:pPr>
      <w:r>
        <w:t>グリーンチャコールインターナショナル</w:t>
      </w:r>
    </w:p>
    <w:p w14:paraId="5F71A15C" w14:textId="6468E582" w:rsidR="00317BBD" w:rsidRPr="00317BBD" w:rsidRDefault="00317BBD" w:rsidP="00317BBD">
      <w:pPr>
        <w:pStyle w:val="ListParagraph"/>
        <w:numPr>
          <w:ilvl w:val="0"/>
          <w:numId w:val="3"/>
        </w:numPr>
      </w:pPr>
      <w:r>
        <w:t>クリーンフューエルズB.V.</w:t>
      </w:r>
    </w:p>
    <w:p w14:paraId="6CA54B76" w14:textId="77777777" w:rsidR="00317BBD" w:rsidRPr="00317BBD" w:rsidRDefault="00317BBD" w:rsidP="00317BBD">
      <w:pPr>
        <w:rPr>
          <w:b/>
          <w:bCs/>
        </w:rPr>
      </w:pPr>
      <w:r w:rsidRPr="00317BBD">
        <w:rPr>
          <w:b/>
          <w:bCs/>
        </w:rPr>
        <w:t>課題と考慮事項</w:t>
      </w:r>
    </w:p>
    <w:p w14:paraId="1C4CEB5B" w14:textId="77777777" w:rsidR="00317BBD" w:rsidRPr="00317BBD" w:rsidRDefault="00317BBD" w:rsidP="00317BBD">
      <w:r w:rsidRPr="00317BBD">
        <w:t>バイオ炭には多くの利点がありますが、バイオ炭の普及にはいくつかの課題があります。生産コスト、バイオ炭の品質のばらつき、農家や産業界の認識の低さが、バイオ炭の大規模な実施を妨げる可能性があります。さらに、熱分解方法を最適化し、バイオ炭の施用による長期的な環境への影響を評価するための研究が進行中です。</w:t>
      </w:r>
    </w:p>
    <w:p w14:paraId="4CCAF945" w14:textId="7B7965E4" w:rsidR="000B7402" w:rsidRDefault="00317BBD">
      <w:proofErr w:type="spellStart"/>
      <w:r>
        <w:t>洞察に満ちたデータを取得するには、次のWebサイトにアクセスしてください</w:t>
      </w:r>
      <w:proofErr w:type="spellEnd"/>
      <w:r>
        <w:t xml:space="preserve"> https://www.skyquestt.com/report/biochar-market </w:t>
      </w:r>
      <w:hyperlink r:id="rId6" w:history="1"/>
      <w:r>
        <w:t xml:space="preserve"> </w:t>
      </w:r>
    </w:p>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6A4"/>
    <w:multiLevelType w:val="multilevel"/>
    <w:tmpl w:val="9C9A54CE"/>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66F50DD5"/>
    <w:multiLevelType w:val="hybridMultilevel"/>
    <w:tmpl w:val="C48A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248D4"/>
    <w:multiLevelType w:val="multilevel"/>
    <w:tmpl w:val="5926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014777">
    <w:abstractNumId w:val="0"/>
  </w:num>
  <w:num w:numId="2" w16cid:durableId="1451362127">
    <w:abstractNumId w:val="2"/>
  </w:num>
  <w:num w:numId="3" w16cid:durableId="1555894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BD"/>
    <w:rsid w:val="000431A0"/>
    <w:rsid w:val="000B7402"/>
    <w:rsid w:val="00304666"/>
    <w:rsid w:val="00317BBD"/>
    <w:rsid w:val="003C4F15"/>
    <w:rsid w:val="004872B0"/>
    <w:rsid w:val="00720C31"/>
    <w:rsid w:val="00A24A40"/>
    <w:rsid w:val="00A46EAF"/>
    <w:rsid w:val="00A9296E"/>
    <w:rsid w:val="00B05263"/>
    <w:rsid w:val="00B9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C565"/>
  <w15:chartTrackingRefBased/>
  <w15:docId w15:val="{B382CD51-6FC3-4A1B-9902-9338193F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7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7B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7B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7B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7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B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B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B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B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7B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7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BBD"/>
    <w:rPr>
      <w:rFonts w:eastAsiaTheme="majorEastAsia" w:cstheme="majorBidi"/>
      <w:color w:val="272727" w:themeColor="text1" w:themeTint="D8"/>
    </w:rPr>
  </w:style>
  <w:style w:type="paragraph" w:styleId="Title">
    <w:name w:val="Title"/>
    <w:basedOn w:val="Normal"/>
    <w:next w:val="Normal"/>
    <w:link w:val="TitleChar"/>
    <w:uiPriority w:val="10"/>
    <w:qFormat/>
    <w:rsid w:val="00317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BBD"/>
    <w:pPr>
      <w:spacing w:before="160"/>
      <w:jc w:val="center"/>
    </w:pPr>
    <w:rPr>
      <w:i/>
      <w:iCs/>
      <w:color w:val="404040" w:themeColor="text1" w:themeTint="BF"/>
    </w:rPr>
  </w:style>
  <w:style w:type="character" w:customStyle="1" w:styleId="QuoteChar">
    <w:name w:val="Quote Char"/>
    <w:basedOn w:val="DefaultParagraphFont"/>
    <w:link w:val="Quote"/>
    <w:uiPriority w:val="29"/>
    <w:rsid w:val="00317BBD"/>
    <w:rPr>
      <w:i/>
      <w:iCs/>
      <w:color w:val="404040" w:themeColor="text1" w:themeTint="BF"/>
    </w:rPr>
  </w:style>
  <w:style w:type="paragraph" w:styleId="ListParagraph">
    <w:name w:val="List Paragraph"/>
    <w:basedOn w:val="Normal"/>
    <w:uiPriority w:val="34"/>
    <w:qFormat/>
    <w:rsid w:val="00317BBD"/>
    <w:pPr>
      <w:ind w:left="720"/>
      <w:contextualSpacing/>
    </w:pPr>
  </w:style>
  <w:style w:type="character" w:styleId="IntenseEmphasis">
    <w:name w:val="Intense Emphasis"/>
    <w:basedOn w:val="DefaultParagraphFont"/>
    <w:uiPriority w:val="21"/>
    <w:qFormat/>
    <w:rsid w:val="00317BBD"/>
    <w:rPr>
      <w:i/>
      <w:iCs/>
      <w:color w:val="2F5496" w:themeColor="accent1" w:themeShade="BF"/>
    </w:rPr>
  </w:style>
  <w:style w:type="paragraph" w:styleId="IntenseQuote">
    <w:name w:val="Intense Quote"/>
    <w:basedOn w:val="Normal"/>
    <w:next w:val="Normal"/>
    <w:link w:val="IntenseQuoteChar"/>
    <w:uiPriority w:val="30"/>
    <w:qFormat/>
    <w:rsid w:val="00317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7BBD"/>
    <w:rPr>
      <w:i/>
      <w:iCs/>
      <w:color w:val="2F5496" w:themeColor="accent1" w:themeShade="BF"/>
    </w:rPr>
  </w:style>
  <w:style w:type="character" w:styleId="IntenseReference">
    <w:name w:val="Intense Reference"/>
    <w:basedOn w:val="DefaultParagraphFont"/>
    <w:uiPriority w:val="32"/>
    <w:qFormat/>
    <w:rsid w:val="00317BBD"/>
    <w:rPr>
      <w:b/>
      <w:bCs/>
      <w:smallCaps/>
      <w:color w:val="2F5496" w:themeColor="accent1" w:themeShade="BF"/>
      <w:spacing w:val="5"/>
    </w:rPr>
  </w:style>
  <w:style w:type="character" w:styleId="Hyperlink">
    <w:name w:val="Hyperlink"/>
    <w:basedOn w:val="DefaultParagraphFont"/>
    <w:uiPriority w:val="99"/>
    <w:unhideWhenUsed/>
    <w:rsid w:val="00317BBD"/>
    <w:rPr>
      <w:color w:val="0563C1" w:themeColor="hyperlink"/>
      <w:u w:val="single"/>
    </w:rPr>
  </w:style>
  <w:style w:type="character" w:styleId="UnresolvedMention">
    <w:name w:val="Unresolved Mention"/>
    <w:basedOn w:val="DefaultParagraphFont"/>
    <w:uiPriority w:val="99"/>
    <w:semiHidden/>
    <w:unhideWhenUsed/>
    <w:rsid w:val="00317BBD"/>
    <w:rPr>
      <w:color w:val="605E5C"/>
      <w:shd w:val="clear" w:color="auto" w:fill="E1DFDD"/>
    </w:rPr>
  </w:style>
  <w:style w:type="character" w:styleId="PlaceholderText">
    <w:name w:val="Placeholder Text"/>
    <w:basedOn w:val="DefaultParagraphFont"/>
    <w:uiPriority w:val="99"/>
    <w:semiHidden/>
    <w:rsid w:val="00B959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55639">
      <w:bodyDiv w:val="1"/>
      <w:marLeft w:val="0"/>
      <w:marRight w:val="0"/>
      <w:marTop w:val="0"/>
      <w:marBottom w:val="0"/>
      <w:divBdr>
        <w:top w:val="none" w:sz="0" w:space="0" w:color="auto"/>
        <w:left w:val="none" w:sz="0" w:space="0" w:color="auto"/>
        <w:bottom w:val="none" w:sz="0" w:space="0" w:color="auto"/>
        <w:right w:val="none" w:sz="0" w:space="0" w:color="auto"/>
      </w:divBdr>
    </w:div>
    <w:div w:id="464007609">
      <w:bodyDiv w:val="1"/>
      <w:marLeft w:val="0"/>
      <w:marRight w:val="0"/>
      <w:marTop w:val="0"/>
      <w:marBottom w:val="0"/>
      <w:divBdr>
        <w:top w:val="none" w:sz="0" w:space="0" w:color="auto"/>
        <w:left w:val="none" w:sz="0" w:space="0" w:color="auto"/>
        <w:bottom w:val="none" w:sz="0" w:space="0" w:color="auto"/>
        <w:right w:val="none" w:sz="0" w:space="0" w:color="auto"/>
      </w:divBdr>
    </w:div>
    <w:div w:id="1487667387">
      <w:bodyDiv w:val="1"/>
      <w:marLeft w:val="0"/>
      <w:marRight w:val="0"/>
      <w:marTop w:val="0"/>
      <w:marBottom w:val="0"/>
      <w:divBdr>
        <w:top w:val="none" w:sz="0" w:space="0" w:color="auto"/>
        <w:left w:val="none" w:sz="0" w:space="0" w:color="auto"/>
        <w:bottom w:val="none" w:sz="0" w:space="0" w:color="auto"/>
        <w:right w:val="none" w:sz="0" w:space="0" w:color="auto"/>
      </w:divBdr>
    </w:div>
    <w:div w:id="209331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biochar-market" TargetMode="External"/><Relationship Id="rId5" Type="http://schemas.openxmlformats.org/officeDocument/2006/relationships/hyperlink" Target="https://www.skyquestt.com/sample-request/biochar-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1</cp:revision>
  <dcterms:created xsi:type="dcterms:W3CDTF">2025-05-09T07:09:00Z</dcterms:created>
  <dcterms:modified xsi:type="dcterms:W3CDTF">2025-05-09T07:22:00Z</dcterms:modified>
</cp:coreProperties>
</file>