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42EC" w14:textId="41968B42" w:rsidR="00767019" w:rsidRDefault="00767019" w:rsidP="00767019">
      <w:pPr>
        <w:rPr>
          <w:b/>
          <w:bCs/>
        </w:rPr>
      </w:pPr>
      <w:r w:rsidRPr="00767019">
        <w:rPr>
          <w:b/>
          <w:bCs/>
        </w:rPr>
        <w:t>医療費請求アウトソーシング市場は、2032年までに12.03%のCAGRで急成長する見込みです</w:t>
      </w:r>
    </w:p>
    <w:p w14:paraId="4AADCFDA" w14:textId="74881DE8" w:rsidR="00767019" w:rsidRDefault="00767019" w:rsidP="00767019">
      <w:r w:rsidRPr="00767019">
        <w:t>ヘルスケア業界でのアウトソーシングの人気の高まりと請求管理の複雑さの増大により、今後数年間で医療請求アウトソーシングの需要が高まると予測されています。世界中で医療費削減への注目が高まっていることも、医療費請求アウトソーシングソリューションとサービスの採用を促進する重要な要因です。規制の枠組みと償還の複雑化は、今後、医療費請求のアウトソーシングプロバイダーの手に委ねられることになります。</w:t>
      </w:r>
    </w:p>
    <w:p w14:paraId="5C5C7C94" w14:textId="77777777" w:rsidR="00767019" w:rsidRPr="00767019" w:rsidRDefault="00767019" w:rsidP="00767019">
      <w:pPr>
        <w:rPr>
          <w:b/>
          <w:bCs/>
        </w:rPr>
      </w:pPr>
      <w:r w:rsidRPr="00767019">
        <w:rPr>
          <w:b/>
          <w:bCs/>
        </w:rPr>
        <w:t>医療費請求アウトソーシングの市場規模は2023年に122億米ドルと評価され、2024年の136億7000万米ドルから2032年までに339億1000万米ドルに成長し、予測期間(2025-2032)の間に12.03%のCAGRで成長する態勢を整えています。</w:t>
      </w:r>
    </w:p>
    <w:p w14:paraId="4BE8E753" w14:textId="065C0E81" w:rsidR="00767019" w:rsidRPr="00767019" w:rsidRDefault="00767019" w:rsidP="00767019">
      <w:r>
        <w:t xml:space="preserve">今すぐ無料サンプルレポートを入手してください: </w:t>
      </w:r>
      <w:hyperlink r:id="rId5" w:history="1">
        <w:r w:rsidRPr="001F60EE">
          <w:rPr>
            <w:rStyle w:val="Hyperlink"/>
          </w:rPr>
          <w:t>https://www.skyquestt.com/sample-request/medical-billing-outsourcing-market</w:t>
        </w:r>
      </w:hyperlink>
      <w:r>
        <w:t xml:space="preserve"> </w:t>
      </w:r>
    </w:p>
    <w:p w14:paraId="07829ADF" w14:textId="6C246118" w:rsidR="00767019" w:rsidRPr="00767019" w:rsidRDefault="00767019" w:rsidP="00767019">
      <w:pPr>
        <w:rPr>
          <w:b/>
          <w:bCs/>
        </w:rPr>
      </w:pPr>
      <w:r w:rsidRPr="00767019">
        <w:rPr>
          <w:b/>
          <w:bCs/>
        </w:rPr>
        <w:t>市場概況</w:t>
      </w:r>
    </w:p>
    <w:p w14:paraId="0B661384" w14:textId="4DE4D42F" w:rsidR="00767019" w:rsidRPr="00767019" w:rsidRDefault="00767019" w:rsidP="00767019">
      <w:r w:rsidRPr="00767019">
        <w:t>医療費請求のアウトソーシングには、請求とコーディングのタスクをサードパーティのサービスプロバイダーに委任することが含まれます。このアプローチにより、医療機関は正確でタイムリーな請求プロセスを確保しながら、患者のケアに集中することができます。市場の拡大は、エラーのない請求システムに対する需要の高まり、規制基準に準拠する必要性、運用コストを最小限に抑えるという圧力などの要因によって促進されています。</w:t>
      </w:r>
    </w:p>
    <w:p w14:paraId="660763ED" w14:textId="77777777" w:rsidR="00767019" w:rsidRPr="00767019" w:rsidRDefault="00767019" w:rsidP="00767019">
      <w:pPr>
        <w:rPr>
          <w:b/>
          <w:bCs/>
        </w:rPr>
      </w:pPr>
      <w:r w:rsidRPr="00767019">
        <w:rPr>
          <w:b/>
          <w:bCs/>
        </w:rPr>
        <w:t>主な市場促進要因</w:t>
      </w:r>
    </w:p>
    <w:p w14:paraId="4491650C" w14:textId="77777777" w:rsidR="00767019" w:rsidRPr="00767019" w:rsidRDefault="00767019" w:rsidP="00767019">
      <w:pPr>
        <w:numPr>
          <w:ilvl w:val="0"/>
          <w:numId w:val="1"/>
        </w:numPr>
      </w:pPr>
      <w:r w:rsidRPr="00767019">
        <w:rPr>
          <w:b/>
          <w:bCs/>
        </w:rPr>
        <w:t>複雑な規制環境</w:t>
      </w:r>
      <w:r w:rsidRPr="00767019">
        <w:t>:複雑な医療規制の網をナビゲートするには専門知識が必要であり、プロバイダーはコンプライアンス要件に精通した専門家に請求をアウトソーシングするよう促しています。</w:t>
      </w:r>
    </w:p>
    <w:p w14:paraId="18DE510F" w14:textId="77777777" w:rsidR="00767019" w:rsidRPr="00767019" w:rsidRDefault="00767019" w:rsidP="00767019">
      <w:pPr>
        <w:numPr>
          <w:ilvl w:val="0"/>
          <w:numId w:val="1"/>
        </w:numPr>
      </w:pPr>
      <w:r w:rsidRPr="00767019">
        <w:rPr>
          <w:b/>
          <w:bCs/>
        </w:rPr>
        <w:t>コスト削減と効率化</w:t>
      </w:r>
      <w:r w:rsidRPr="00767019">
        <w:t>: 請求業務をアウトソーシングすると、社内の請求スタッフの必要性と関連するオーバーヘッドが削減され、大幅なコスト削減につながります。</w:t>
      </w:r>
    </w:p>
    <w:p w14:paraId="3E46BFE2" w14:textId="3DC7CDDA" w:rsidR="00767019" w:rsidRPr="00767019" w:rsidRDefault="00767019" w:rsidP="00767019">
      <w:pPr>
        <w:numPr>
          <w:ilvl w:val="0"/>
          <w:numId w:val="1"/>
        </w:numPr>
      </w:pPr>
      <w:r w:rsidRPr="00767019">
        <w:rPr>
          <w:b/>
          <w:bCs/>
        </w:rPr>
        <w:t>技術の進歩</w:t>
      </w:r>
      <w:r w:rsidRPr="00767019">
        <w:t>:ブロックチェーンやスマートコントラクトなどの高度なテクノロジーの統合により、請求プロセスの透明性とセキュリティが向上しています。例えば、ある研究では、ブロックチェーンを活用したスマートコントラクトが、マルチシグクレーム処理による詐欺防止の可能性を強調しています。</w:t>
      </w:r>
    </w:p>
    <w:p w14:paraId="199EBF83" w14:textId="25D9E2F8" w:rsidR="00767019" w:rsidRDefault="00767019" w:rsidP="00767019">
      <w:pPr>
        <w:rPr>
          <w:b/>
          <w:bCs/>
        </w:rPr>
      </w:pPr>
      <w:r>
        <w:rPr>
          <w:b/>
          <w:bCs/>
        </w:rPr>
        <w:lastRenderedPageBreak/>
        <w:t xml:space="preserve">カスタマイズされたレポートを入手する: </w:t>
      </w:r>
      <w:hyperlink r:id="rId6" w:history="1">
        <w:r w:rsidRPr="001F60EE">
          <w:rPr>
            <w:rStyle w:val="Hyperlink"/>
            <w:b/>
            <w:bCs/>
          </w:rPr>
          <w:t>https://www.skyquestt.com/speak-with-analyst/medical-billing-outsourcing-market</w:t>
        </w:r>
      </w:hyperlink>
      <w:r>
        <w:rPr>
          <w:b/>
          <w:bCs/>
        </w:rPr>
        <w:t xml:space="preserve"> </w:t>
      </w:r>
    </w:p>
    <w:p w14:paraId="3B3C16F8" w14:textId="44FC2EDD" w:rsidR="00767019" w:rsidRPr="00767019" w:rsidRDefault="00767019" w:rsidP="00767019">
      <w:pPr>
        <w:rPr>
          <w:b/>
          <w:bCs/>
        </w:rPr>
      </w:pPr>
      <w:r w:rsidRPr="00767019">
        <w:rPr>
          <w:b/>
          <w:bCs/>
        </w:rPr>
        <w:t>市場セグメンテーション</w:t>
      </w:r>
    </w:p>
    <w:p w14:paraId="2CEE450D" w14:textId="77777777" w:rsidR="00767019" w:rsidRDefault="00767019" w:rsidP="00767019">
      <w:r w:rsidRPr="00767019">
        <w:t xml:space="preserve">世界の医療請求アウトソーシング市場は、コンポーネント、サービス、エンドユーザー、および地域によって分割されています。 </w:t>
      </w:r>
    </w:p>
    <w:p w14:paraId="1C2FEAA9" w14:textId="77777777" w:rsidR="00767019" w:rsidRDefault="00767019" w:rsidP="00767019">
      <w:pPr>
        <w:pStyle w:val="ListParagraph"/>
        <w:numPr>
          <w:ilvl w:val="0"/>
          <w:numId w:val="5"/>
        </w:numPr>
      </w:pPr>
      <w:r w:rsidRPr="00767019">
        <w:t xml:space="preserve">コンポーネントに基づいて、市場は社内とアウトソーシングに分割されます。 </w:t>
      </w:r>
    </w:p>
    <w:p w14:paraId="369BE9A8" w14:textId="77777777" w:rsidR="00767019" w:rsidRDefault="00767019" w:rsidP="00767019">
      <w:pPr>
        <w:pStyle w:val="ListParagraph"/>
        <w:numPr>
          <w:ilvl w:val="0"/>
          <w:numId w:val="5"/>
        </w:numPr>
      </w:pPr>
      <w:r w:rsidRPr="00767019">
        <w:t xml:space="preserve">サービスに基づいて、市場はフロントエンド、ミドル、バックエンドに分割されます。 </w:t>
      </w:r>
    </w:p>
    <w:p w14:paraId="6CAAFA34" w14:textId="77777777" w:rsidR="00767019" w:rsidRDefault="00767019" w:rsidP="00767019">
      <w:pPr>
        <w:pStyle w:val="ListParagraph"/>
        <w:numPr>
          <w:ilvl w:val="0"/>
          <w:numId w:val="5"/>
        </w:numPr>
      </w:pPr>
      <w:r w:rsidRPr="00767019">
        <w:t xml:space="preserve">エンドユーザーに基づいて、市場は病院、医師事務所、その他に分割されます。 </w:t>
      </w:r>
    </w:p>
    <w:p w14:paraId="37EF0504" w14:textId="165F9A31" w:rsidR="00767019" w:rsidRPr="00767019" w:rsidRDefault="00767019" w:rsidP="00767019">
      <w:pPr>
        <w:pStyle w:val="ListParagraph"/>
        <w:numPr>
          <w:ilvl w:val="0"/>
          <w:numId w:val="5"/>
        </w:numPr>
      </w:pPr>
      <w:r w:rsidRPr="00767019">
        <w:t>地域に基づいて、市場は北米、ヨーロッパ、アジア太平洋、ラテンアメリカ、中東およびアフリカに分割されます。</w:t>
      </w:r>
    </w:p>
    <w:p w14:paraId="5E53AD5B" w14:textId="1A1BCF5E" w:rsidR="00767019" w:rsidRPr="00767019" w:rsidRDefault="00767019" w:rsidP="00767019">
      <w:pPr>
        <w:rPr>
          <w:b/>
          <w:bCs/>
        </w:rPr>
      </w:pPr>
      <w:r w:rsidRPr="00767019">
        <w:rPr>
          <w:b/>
          <w:bCs/>
        </w:rPr>
        <w:t>地域インサイト</w:t>
      </w:r>
    </w:p>
    <w:p w14:paraId="2AB4B29F" w14:textId="77777777" w:rsidR="00767019" w:rsidRDefault="00767019" w:rsidP="00767019">
      <w:pPr>
        <w:pStyle w:val="ListParagraph"/>
        <w:numPr>
          <w:ilvl w:val="0"/>
          <w:numId w:val="6"/>
        </w:numPr>
      </w:pPr>
      <w:r w:rsidRPr="00767019">
        <w:t xml:space="preserve">北米は、医療費請求アウトソーシングの世界的な需要をリードすると予想されています。整備された医療インフラの存在、厳しい規制義務の課徴、医療費削減への関心の高まりにより、この地域は他の地域よりも影響力を持つことができます。 </w:t>
      </w:r>
    </w:p>
    <w:p w14:paraId="0BCA0312" w14:textId="41967B12" w:rsidR="00767019" w:rsidRPr="00767019" w:rsidRDefault="00767019" w:rsidP="00767019">
      <w:pPr>
        <w:pStyle w:val="ListParagraph"/>
        <w:numPr>
          <w:ilvl w:val="0"/>
          <w:numId w:val="6"/>
        </w:numPr>
      </w:pPr>
      <w:r w:rsidRPr="00767019">
        <w:t xml:space="preserve">カナダと米国は、この地域で医療費請求アウトソーシングプロバイダーにとって最も好都合な市場になる予定です。また、アウトソーシングのメリットに対する意識の高まりや医療機関の負担増などから、今後、北米地域での医療費請求アウトソーシングの導入が進むと考えられます。  </w:t>
      </w:r>
    </w:p>
    <w:p w14:paraId="69DE9675" w14:textId="77777777" w:rsidR="00767019" w:rsidRDefault="00767019" w:rsidP="00767019">
      <w:pPr>
        <w:pStyle w:val="ListParagraph"/>
        <w:numPr>
          <w:ilvl w:val="0"/>
          <w:numId w:val="6"/>
        </w:numPr>
      </w:pPr>
      <w:r w:rsidRPr="00767019">
        <w:t xml:space="preserve">アジア太平洋地域における医療インフラ開発への投資の増加により、アジア太平洋地域は世界中の医療費請求アウトソーシング企業にとって最も好都合な市場となっています。運用コストが低いため、この地域は医療費請求アウトソーシングサービスプロバイダーのハブとなっています。患者数の増加、デジタルヘルスケア技術の利用拡大、医療へのアクセス向上への取り組みも、将来的には医療費請求のアウトソーシングの需要を促進すると予測されています。  </w:t>
      </w:r>
    </w:p>
    <w:p w14:paraId="1B3EEAD6" w14:textId="77777777" w:rsidR="00767019" w:rsidRDefault="00767019" w:rsidP="00767019">
      <w:pPr>
        <w:pStyle w:val="ListParagraph"/>
      </w:pPr>
    </w:p>
    <w:p w14:paraId="12C0868B" w14:textId="333741A8" w:rsidR="00767019" w:rsidRPr="00767019" w:rsidRDefault="00767019" w:rsidP="00767019">
      <w:pPr>
        <w:pStyle w:val="ListParagraph"/>
        <w:numPr>
          <w:ilvl w:val="0"/>
          <w:numId w:val="6"/>
        </w:numPr>
      </w:pPr>
      <w:r w:rsidRPr="00767019">
        <w:t xml:space="preserve">インド、中国、日本、オーストラリアは、この地域で事業を展開する医療費請求アウトソーシング企業にとって最も収益性の高い市場であると推定されています。 </w:t>
      </w:r>
    </w:p>
    <w:p w14:paraId="7EF62E40" w14:textId="77777777" w:rsidR="00767019" w:rsidRPr="00767019" w:rsidRDefault="00767019" w:rsidP="00767019">
      <w:pPr>
        <w:rPr>
          <w:b/>
          <w:bCs/>
        </w:rPr>
      </w:pPr>
      <w:r w:rsidRPr="00767019">
        <w:rPr>
          <w:b/>
          <w:bCs/>
        </w:rPr>
        <w:t>キープレーヤー</w:t>
      </w:r>
    </w:p>
    <w:p w14:paraId="45595073" w14:textId="77777777" w:rsidR="00767019" w:rsidRPr="00767019" w:rsidRDefault="00767019" w:rsidP="00767019">
      <w:r w:rsidRPr="00767019">
        <w:t>医療費請求アウトソーシング市場で事業を展開している著名な企業には、以下のようなものがあります。</w:t>
      </w:r>
    </w:p>
    <w:p w14:paraId="216A70E7" w14:textId="77777777" w:rsidR="00767019" w:rsidRDefault="00767019" w:rsidP="00767019">
      <w:pPr>
        <w:pStyle w:val="ListParagraph"/>
        <w:numPr>
          <w:ilvl w:val="0"/>
          <w:numId w:val="7"/>
        </w:numPr>
      </w:pPr>
      <w:r>
        <w:lastRenderedPageBreak/>
        <w:t xml:space="preserve">R1 RCM株式会社 </w:t>
      </w:r>
    </w:p>
    <w:p w14:paraId="0B7A127B" w14:textId="77777777" w:rsidR="00767019" w:rsidRDefault="00767019" w:rsidP="00767019">
      <w:pPr>
        <w:pStyle w:val="ListParagraph"/>
        <w:numPr>
          <w:ilvl w:val="0"/>
          <w:numId w:val="7"/>
        </w:numPr>
      </w:pPr>
      <w:r>
        <w:t xml:space="preserve">Allscripts Healthcare Solutions, Inc.(オールスクリプト・ヘルスケア・ソリューションズ・インク) </w:t>
      </w:r>
    </w:p>
    <w:p w14:paraId="6523B3E0" w14:textId="77777777" w:rsidR="00767019" w:rsidRDefault="00767019" w:rsidP="00767019">
      <w:pPr>
        <w:pStyle w:val="ListParagraph"/>
        <w:numPr>
          <w:ilvl w:val="0"/>
          <w:numId w:val="7"/>
        </w:numPr>
      </w:pPr>
      <w:r>
        <w:t xml:space="preserve">eClinicalWorks合同会社 </w:t>
      </w:r>
    </w:p>
    <w:p w14:paraId="25B8853F" w14:textId="77777777" w:rsidR="00767019" w:rsidRDefault="00767019" w:rsidP="00767019">
      <w:pPr>
        <w:pStyle w:val="ListParagraph"/>
        <w:numPr>
          <w:ilvl w:val="0"/>
          <w:numId w:val="7"/>
        </w:numPr>
      </w:pPr>
      <w:proofErr w:type="spellStart"/>
      <w:r>
        <w:t>AdvancedMD株式会社</w:t>
      </w:r>
      <w:proofErr w:type="spellEnd"/>
      <w:r>
        <w:t xml:space="preserve"> </w:t>
      </w:r>
    </w:p>
    <w:p w14:paraId="32DC98CE" w14:textId="77777777" w:rsidR="00767019" w:rsidRDefault="00767019" w:rsidP="00767019">
      <w:pPr>
        <w:pStyle w:val="ListParagraph"/>
        <w:numPr>
          <w:ilvl w:val="0"/>
          <w:numId w:val="7"/>
        </w:numPr>
      </w:pPr>
      <w:proofErr w:type="spellStart"/>
      <w:r>
        <w:t>株式会社カレオ</w:t>
      </w:r>
      <w:proofErr w:type="spellEnd"/>
      <w:r>
        <w:t xml:space="preserve"> </w:t>
      </w:r>
    </w:p>
    <w:p w14:paraId="53DEE549" w14:textId="77777777" w:rsidR="00767019" w:rsidRDefault="00767019" w:rsidP="00767019">
      <w:pPr>
        <w:pStyle w:val="ListParagraph"/>
        <w:numPr>
          <w:ilvl w:val="0"/>
          <w:numId w:val="7"/>
        </w:numPr>
      </w:pPr>
      <w:r>
        <w:t xml:space="preserve">Quest診断 </w:t>
      </w:r>
    </w:p>
    <w:p w14:paraId="290F022E" w14:textId="77777777" w:rsidR="00767019" w:rsidRDefault="00767019" w:rsidP="00767019">
      <w:pPr>
        <w:pStyle w:val="ListParagraph"/>
        <w:numPr>
          <w:ilvl w:val="0"/>
          <w:numId w:val="7"/>
        </w:numPr>
      </w:pPr>
      <w:proofErr w:type="spellStart"/>
      <w:r>
        <w:t>キュアMD</w:t>
      </w:r>
      <w:proofErr w:type="spellEnd"/>
      <w:r>
        <w:t xml:space="preserve"> </w:t>
      </w:r>
    </w:p>
    <w:p w14:paraId="3FD35E53" w14:textId="77777777" w:rsidR="00767019" w:rsidRDefault="00767019" w:rsidP="00767019">
      <w:pPr>
        <w:pStyle w:val="ListParagraph"/>
        <w:numPr>
          <w:ilvl w:val="0"/>
          <w:numId w:val="7"/>
        </w:numPr>
      </w:pPr>
      <w:r>
        <w:t xml:space="preserve">ICONメディカルビリング </w:t>
      </w:r>
    </w:p>
    <w:p w14:paraId="2AD67829" w14:textId="77777777" w:rsidR="00767019" w:rsidRDefault="00767019" w:rsidP="00767019">
      <w:pPr>
        <w:pStyle w:val="ListParagraph"/>
        <w:numPr>
          <w:ilvl w:val="0"/>
          <w:numId w:val="7"/>
        </w:numPr>
      </w:pPr>
      <w:r>
        <w:t xml:space="preserve">HCLテクノロジーズ </w:t>
      </w:r>
    </w:p>
    <w:p w14:paraId="00CC86DA" w14:textId="77777777" w:rsidR="00767019" w:rsidRDefault="00767019" w:rsidP="00767019">
      <w:pPr>
        <w:pStyle w:val="ListParagraph"/>
        <w:numPr>
          <w:ilvl w:val="0"/>
          <w:numId w:val="7"/>
        </w:numPr>
      </w:pPr>
      <w:r>
        <w:t xml:space="preserve">ジェンパクト </w:t>
      </w:r>
    </w:p>
    <w:p w14:paraId="415E1763" w14:textId="77777777" w:rsidR="00767019" w:rsidRDefault="00767019" w:rsidP="00767019">
      <w:pPr>
        <w:pStyle w:val="ListParagraph"/>
        <w:numPr>
          <w:ilvl w:val="0"/>
          <w:numId w:val="7"/>
        </w:numPr>
      </w:pPr>
      <w:r>
        <w:t xml:space="preserve">タタ・コンサルタンシー・サービシズ(TCS) </w:t>
      </w:r>
    </w:p>
    <w:p w14:paraId="51B401AA" w14:textId="77777777" w:rsidR="00767019" w:rsidRDefault="00767019" w:rsidP="00767019">
      <w:pPr>
        <w:pStyle w:val="ListParagraph"/>
        <w:numPr>
          <w:ilvl w:val="0"/>
          <w:numId w:val="7"/>
        </w:numPr>
      </w:pPr>
      <w:proofErr w:type="spellStart"/>
      <w:r>
        <w:t>クレームケア</w:t>
      </w:r>
      <w:proofErr w:type="spellEnd"/>
      <w:r>
        <w:t xml:space="preserve"> </w:t>
      </w:r>
    </w:p>
    <w:p w14:paraId="01B0ADC1" w14:textId="77777777" w:rsidR="00767019" w:rsidRDefault="00767019" w:rsidP="00767019">
      <w:pPr>
        <w:pStyle w:val="ListParagraph"/>
        <w:numPr>
          <w:ilvl w:val="0"/>
          <w:numId w:val="7"/>
        </w:numPr>
      </w:pPr>
      <w:r>
        <w:t xml:space="preserve">医療管理パートナー </w:t>
      </w:r>
    </w:p>
    <w:p w14:paraId="7206742A" w14:textId="77777777" w:rsidR="00767019" w:rsidRDefault="00767019" w:rsidP="00767019">
      <w:pPr>
        <w:pStyle w:val="ListParagraph"/>
        <w:numPr>
          <w:ilvl w:val="0"/>
          <w:numId w:val="7"/>
        </w:numPr>
      </w:pPr>
      <w:proofErr w:type="spellStart"/>
      <w:r>
        <w:t>GeBBSヘルスケア</w:t>
      </w:r>
      <w:proofErr w:type="spellEnd"/>
      <w:r>
        <w:t xml:space="preserve"> </w:t>
      </w:r>
    </w:p>
    <w:p w14:paraId="7CA37228" w14:textId="77777777" w:rsidR="00767019" w:rsidRDefault="00767019" w:rsidP="00767019">
      <w:pPr>
        <w:pStyle w:val="ListParagraph"/>
        <w:numPr>
          <w:ilvl w:val="0"/>
          <w:numId w:val="7"/>
        </w:numPr>
      </w:pPr>
      <w:r>
        <w:t xml:space="preserve">Veeテクノロジーズ </w:t>
      </w:r>
    </w:p>
    <w:p w14:paraId="255F65E3" w14:textId="77777777" w:rsidR="00767019" w:rsidRDefault="00767019" w:rsidP="00767019">
      <w:pPr>
        <w:pStyle w:val="ListParagraph"/>
        <w:numPr>
          <w:ilvl w:val="0"/>
          <w:numId w:val="7"/>
        </w:numPr>
      </w:pPr>
      <w:r>
        <w:t xml:space="preserve">アウトソーシング管理グループ </w:t>
      </w:r>
    </w:p>
    <w:p w14:paraId="57D48AF5" w14:textId="77777777" w:rsidR="00767019" w:rsidRDefault="00767019" w:rsidP="00767019">
      <w:pPr>
        <w:pStyle w:val="ListParagraph"/>
        <w:numPr>
          <w:ilvl w:val="0"/>
          <w:numId w:val="7"/>
        </w:numPr>
      </w:pPr>
      <w:r>
        <w:t xml:space="preserve">インフィニットヘルスケア </w:t>
      </w:r>
    </w:p>
    <w:p w14:paraId="0FE3BC83" w14:textId="77777777" w:rsidR="00767019" w:rsidRDefault="00767019" w:rsidP="00767019">
      <w:pPr>
        <w:pStyle w:val="ListParagraph"/>
        <w:numPr>
          <w:ilvl w:val="0"/>
          <w:numId w:val="7"/>
        </w:numPr>
      </w:pPr>
      <w:proofErr w:type="spellStart"/>
      <w:r>
        <w:t>ミレンシス</w:t>
      </w:r>
      <w:proofErr w:type="spellEnd"/>
      <w:r>
        <w:t xml:space="preserve"> </w:t>
      </w:r>
    </w:p>
    <w:p w14:paraId="2EC3A975" w14:textId="77777777" w:rsidR="00767019" w:rsidRDefault="00767019" w:rsidP="00767019">
      <w:pPr>
        <w:pStyle w:val="ListParagraph"/>
        <w:numPr>
          <w:ilvl w:val="0"/>
          <w:numId w:val="7"/>
        </w:numPr>
      </w:pPr>
      <w:r>
        <w:t xml:space="preserve">MBAヘルスグループ </w:t>
      </w:r>
    </w:p>
    <w:p w14:paraId="143ABFA5" w14:textId="77777777" w:rsidR="00767019" w:rsidRDefault="00767019" w:rsidP="00767019">
      <w:pPr>
        <w:pStyle w:val="ListParagraph"/>
        <w:numPr>
          <w:ilvl w:val="0"/>
          <w:numId w:val="7"/>
        </w:numPr>
      </w:pPr>
      <w:r>
        <w:t>コグニザント・テクノロジー・ソリューション</w:t>
      </w:r>
    </w:p>
    <w:p w14:paraId="630A3B1A" w14:textId="4B3E6678" w:rsidR="00767019" w:rsidRPr="00767019" w:rsidRDefault="00767019" w:rsidP="00767019">
      <w:r w:rsidRPr="00767019">
        <w:t>これらの企業は、戦略的コラボレーション、技術革新、およびサービスポートフォリオの拡大に注力して、市場での地位を強化しています。</w:t>
      </w:r>
    </w:p>
    <w:p w14:paraId="1A8A309C" w14:textId="77777777" w:rsidR="00767019" w:rsidRPr="00767019" w:rsidRDefault="00767019" w:rsidP="00767019">
      <w:pPr>
        <w:rPr>
          <w:b/>
          <w:bCs/>
        </w:rPr>
      </w:pPr>
      <w:r w:rsidRPr="00767019">
        <w:rPr>
          <w:b/>
          <w:bCs/>
        </w:rPr>
        <w:t>今後の見通し</w:t>
      </w:r>
    </w:p>
    <w:p w14:paraId="4277942F" w14:textId="33EDF38B" w:rsidR="00767019" w:rsidRPr="00767019" w:rsidRDefault="00767019" w:rsidP="00767019">
      <w:r w:rsidRPr="00767019">
        <w:t xml:space="preserve">医療費請求アウトソーシング市場は、医療提供者が運用効率とコンプライアンスを強化するためのアウトソーシングの利点をますます認識しているため、継続的な成長の準備ができています。新興市場での先進技術の採用とサービスの拡大は、市場をさらに前進させると予想されます。 </w:t>
      </w:r>
    </w:p>
    <w:p w14:paraId="51E41148" w14:textId="363627EA" w:rsidR="004D40C5" w:rsidRDefault="00767019">
      <w:r w:rsidRPr="00767019">
        <w:t xml:space="preserve">包括的な分析については、SkyQuest Technologyによるレポート全文を参照してください </w:t>
      </w:r>
      <w:hyperlink r:id="rId7" w:history="1">
        <w:r w:rsidR="00C30A5E" w:rsidRPr="003003B0">
          <w:rPr>
            <w:rStyle w:val="Hyperlink"/>
          </w:rPr>
          <w:t>https://www.skyquestt.com/report/medical-billing-outsourcing-market</w:t>
        </w:r>
      </w:hyperlink>
      <w:r w:rsidR="00C30A5E">
        <w:t xml:space="preserve"> </w:t>
      </w:r>
      <w:r w:rsidRPr="00767019">
        <w:t xml:space="preserve"> </w:t>
      </w:r>
      <w:hyperlink r:id="rId8" w:history="1"/>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C00"/>
    <w:multiLevelType w:val="hybridMultilevel"/>
    <w:tmpl w:val="13A86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A7EB0"/>
    <w:multiLevelType w:val="multilevel"/>
    <w:tmpl w:val="EA8E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B152B"/>
    <w:multiLevelType w:val="hybridMultilevel"/>
    <w:tmpl w:val="9944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2242F"/>
    <w:multiLevelType w:val="multilevel"/>
    <w:tmpl w:val="C576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3668A"/>
    <w:multiLevelType w:val="multilevel"/>
    <w:tmpl w:val="2110B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E1C3E"/>
    <w:multiLevelType w:val="multilevel"/>
    <w:tmpl w:val="659E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A65FA"/>
    <w:multiLevelType w:val="hybridMultilevel"/>
    <w:tmpl w:val="0A1A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774669">
    <w:abstractNumId w:val="1"/>
  </w:num>
  <w:num w:numId="2" w16cid:durableId="1486317099">
    <w:abstractNumId w:val="4"/>
  </w:num>
  <w:num w:numId="3" w16cid:durableId="491722962">
    <w:abstractNumId w:val="3"/>
  </w:num>
  <w:num w:numId="4" w16cid:durableId="2114745879">
    <w:abstractNumId w:val="5"/>
  </w:num>
  <w:num w:numId="5" w16cid:durableId="593786041">
    <w:abstractNumId w:val="2"/>
  </w:num>
  <w:num w:numId="6" w16cid:durableId="812335978">
    <w:abstractNumId w:val="6"/>
  </w:num>
  <w:num w:numId="7" w16cid:durableId="88398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19"/>
    <w:rsid w:val="001D01DB"/>
    <w:rsid w:val="00274CDA"/>
    <w:rsid w:val="002874FD"/>
    <w:rsid w:val="004001B5"/>
    <w:rsid w:val="004D40C5"/>
    <w:rsid w:val="0069241B"/>
    <w:rsid w:val="00767019"/>
    <w:rsid w:val="00B354D8"/>
    <w:rsid w:val="00BB68BD"/>
    <w:rsid w:val="00C15B33"/>
    <w:rsid w:val="00C30A5E"/>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16A6"/>
  <w15:chartTrackingRefBased/>
  <w15:docId w15:val="{362F9D1E-DFE4-4FE5-93FB-8FE9EEFB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0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70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70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70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70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7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0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70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70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70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70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7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019"/>
    <w:rPr>
      <w:rFonts w:eastAsiaTheme="majorEastAsia" w:cstheme="majorBidi"/>
      <w:color w:val="272727" w:themeColor="text1" w:themeTint="D8"/>
    </w:rPr>
  </w:style>
  <w:style w:type="paragraph" w:styleId="Title">
    <w:name w:val="Title"/>
    <w:basedOn w:val="Normal"/>
    <w:next w:val="Normal"/>
    <w:link w:val="TitleChar"/>
    <w:uiPriority w:val="10"/>
    <w:qFormat/>
    <w:rsid w:val="00767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019"/>
    <w:pPr>
      <w:spacing w:before="160"/>
      <w:jc w:val="center"/>
    </w:pPr>
    <w:rPr>
      <w:i/>
      <w:iCs/>
      <w:color w:val="404040" w:themeColor="text1" w:themeTint="BF"/>
    </w:rPr>
  </w:style>
  <w:style w:type="character" w:customStyle="1" w:styleId="QuoteChar">
    <w:name w:val="Quote Char"/>
    <w:basedOn w:val="DefaultParagraphFont"/>
    <w:link w:val="Quote"/>
    <w:uiPriority w:val="29"/>
    <w:rsid w:val="00767019"/>
    <w:rPr>
      <w:i/>
      <w:iCs/>
      <w:color w:val="404040" w:themeColor="text1" w:themeTint="BF"/>
    </w:rPr>
  </w:style>
  <w:style w:type="paragraph" w:styleId="ListParagraph">
    <w:name w:val="List Paragraph"/>
    <w:basedOn w:val="Normal"/>
    <w:uiPriority w:val="34"/>
    <w:qFormat/>
    <w:rsid w:val="00767019"/>
    <w:pPr>
      <w:ind w:left="720"/>
      <w:contextualSpacing/>
    </w:pPr>
  </w:style>
  <w:style w:type="character" w:styleId="IntenseEmphasis">
    <w:name w:val="Intense Emphasis"/>
    <w:basedOn w:val="DefaultParagraphFont"/>
    <w:uiPriority w:val="21"/>
    <w:qFormat/>
    <w:rsid w:val="00767019"/>
    <w:rPr>
      <w:i/>
      <w:iCs/>
      <w:color w:val="2F5496" w:themeColor="accent1" w:themeShade="BF"/>
    </w:rPr>
  </w:style>
  <w:style w:type="paragraph" w:styleId="IntenseQuote">
    <w:name w:val="Intense Quote"/>
    <w:basedOn w:val="Normal"/>
    <w:next w:val="Normal"/>
    <w:link w:val="IntenseQuoteChar"/>
    <w:uiPriority w:val="30"/>
    <w:qFormat/>
    <w:rsid w:val="00767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7019"/>
    <w:rPr>
      <w:i/>
      <w:iCs/>
      <w:color w:val="2F5496" w:themeColor="accent1" w:themeShade="BF"/>
    </w:rPr>
  </w:style>
  <w:style w:type="character" w:styleId="IntenseReference">
    <w:name w:val="Intense Reference"/>
    <w:basedOn w:val="DefaultParagraphFont"/>
    <w:uiPriority w:val="32"/>
    <w:qFormat/>
    <w:rsid w:val="00767019"/>
    <w:rPr>
      <w:b/>
      <w:bCs/>
      <w:smallCaps/>
      <w:color w:val="2F5496" w:themeColor="accent1" w:themeShade="BF"/>
      <w:spacing w:val="5"/>
    </w:rPr>
  </w:style>
  <w:style w:type="character" w:styleId="Hyperlink">
    <w:name w:val="Hyperlink"/>
    <w:basedOn w:val="DefaultParagraphFont"/>
    <w:uiPriority w:val="99"/>
    <w:unhideWhenUsed/>
    <w:rsid w:val="00767019"/>
    <w:rPr>
      <w:color w:val="0563C1" w:themeColor="hyperlink"/>
      <w:u w:val="single"/>
    </w:rPr>
  </w:style>
  <w:style w:type="character" w:styleId="UnresolvedMention">
    <w:name w:val="Unresolved Mention"/>
    <w:basedOn w:val="DefaultParagraphFont"/>
    <w:uiPriority w:val="99"/>
    <w:semiHidden/>
    <w:unhideWhenUsed/>
    <w:rsid w:val="00767019"/>
    <w:rPr>
      <w:color w:val="605E5C"/>
      <w:shd w:val="clear" w:color="auto" w:fill="E1DFDD"/>
    </w:rPr>
  </w:style>
  <w:style w:type="character" w:styleId="PlaceholderText">
    <w:name w:val="Placeholder Text"/>
    <w:basedOn w:val="DefaultParagraphFont"/>
    <w:uiPriority w:val="99"/>
    <w:semiHidden/>
    <w:rsid w:val="006924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19853">
      <w:bodyDiv w:val="1"/>
      <w:marLeft w:val="0"/>
      <w:marRight w:val="0"/>
      <w:marTop w:val="0"/>
      <w:marBottom w:val="0"/>
      <w:divBdr>
        <w:top w:val="none" w:sz="0" w:space="0" w:color="auto"/>
        <w:left w:val="none" w:sz="0" w:space="0" w:color="auto"/>
        <w:bottom w:val="none" w:sz="0" w:space="0" w:color="auto"/>
        <w:right w:val="none" w:sz="0" w:space="0" w:color="auto"/>
      </w:divBdr>
    </w:div>
    <w:div w:id="214506512">
      <w:bodyDiv w:val="1"/>
      <w:marLeft w:val="0"/>
      <w:marRight w:val="0"/>
      <w:marTop w:val="0"/>
      <w:marBottom w:val="0"/>
      <w:divBdr>
        <w:top w:val="none" w:sz="0" w:space="0" w:color="auto"/>
        <w:left w:val="none" w:sz="0" w:space="0" w:color="auto"/>
        <w:bottom w:val="none" w:sz="0" w:space="0" w:color="auto"/>
        <w:right w:val="none" w:sz="0" w:space="0" w:color="auto"/>
      </w:divBdr>
    </w:div>
    <w:div w:id="648096095">
      <w:bodyDiv w:val="1"/>
      <w:marLeft w:val="0"/>
      <w:marRight w:val="0"/>
      <w:marTop w:val="0"/>
      <w:marBottom w:val="0"/>
      <w:divBdr>
        <w:top w:val="none" w:sz="0" w:space="0" w:color="auto"/>
        <w:left w:val="none" w:sz="0" w:space="0" w:color="auto"/>
        <w:bottom w:val="none" w:sz="0" w:space="0" w:color="auto"/>
        <w:right w:val="none" w:sz="0" w:space="0" w:color="auto"/>
      </w:divBdr>
    </w:div>
    <w:div w:id="1109810375">
      <w:bodyDiv w:val="1"/>
      <w:marLeft w:val="0"/>
      <w:marRight w:val="0"/>
      <w:marTop w:val="0"/>
      <w:marBottom w:val="0"/>
      <w:divBdr>
        <w:top w:val="none" w:sz="0" w:space="0" w:color="auto"/>
        <w:left w:val="none" w:sz="0" w:space="0" w:color="auto"/>
        <w:bottom w:val="none" w:sz="0" w:space="0" w:color="auto"/>
        <w:right w:val="none" w:sz="0" w:space="0" w:color="auto"/>
      </w:divBdr>
    </w:div>
    <w:div w:id="1282882675">
      <w:bodyDiv w:val="1"/>
      <w:marLeft w:val="0"/>
      <w:marRight w:val="0"/>
      <w:marTop w:val="0"/>
      <w:marBottom w:val="0"/>
      <w:divBdr>
        <w:top w:val="none" w:sz="0" w:space="0" w:color="auto"/>
        <w:left w:val="none" w:sz="0" w:space="0" w:color="auto"/>
        <w:bottom w:val="none" w:sz="0" w:space="0" w:color="auto"/>
        <w:right w:val="none" w:sz="0" w:space="0" w:color="auto"/>
      </w:divBdr>
    </w:div>
    <w:div w:id="186701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medical-billing-outsourcing-market" TargetMode="External"/><Relationship Id="rId3" Type="http://schemas.openxmlformats.org/officeDocument/2006/relationships/settings" Target="settings.xml"/><Relationship Id="rId7" Type="http://schemas.openxmlformats.org/officeDocument/2006/relationships/hyperlink" Target="https://www.skyquestt.com/report/medical-billing-outsourc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medical-billing-outsourcing-market" TargetMode="External"/><Relationship Id="rId5" Type="http://schemas.openxmlformats.org/officeDocument/2006/relationships/hyperlink" Target="https://www.skyquestt.com/sample-request/medical-billing-outsourcing-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2</cp:revision>
  <dcterms:created xsi:type="dcterms:W3CDTF">2025-05-09T05:56:00Z</dcterms:created>
  <dcterms:modified xsi:type="dcterms:W3CDTF">2025-05-11T19:02:00Z</dcterms:modified>
</cp:coreProperties>
</file>