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FEB1A" w14:textId="60EF34BB" w:rsidR="00A1461D" w:rsidRPr="00A1461D" w:rsidRDefault="00A1461D" w:rsidP="00A1461D">
      <w:r>
        <w:rPr>
          <w:b/>
          <w:bCs/>
        </w:rPr>
        <w:t>日本の生物農薬市場は、有機農業の成長に牽引され、2032年までに237億4,000万米ドルに達する見込み</w:t>
      </w:r>
    </w:p>
    <w:p w14:paraId="68E9823A" w14:textId="6135E7D3" w:rsidR="00A1461D" w:rsidRDefault="00A1461D" w:rsidP="00A1461D">
      <w:r w:rsidRPr="00A1461D">
        <w:t xml:space="preserve">生物農薬は、植物、微生物、生化学物質などの天然に存在する物質から作られた有機害虫忌避剤です。有機農業に対する需要の高まりと化学農薬の有害な影響に関する意識の高まりは、主に今後数年間で生物農薬の売上を増加させると予測されています。 </w:t>
      </w:r>
    </w:p>
    <w:p w14:paraId="404E46BE" w14:textId="77777777" w:rsidR="00A1461D" w:rsidRPr="00A1461D" w:rsidRDefault="00A1461D" w:rsidP="00A1461D">
      <w:pPr>
        <w:rPr>
          <w:b/>
          <w:bCs/>
        </w:rPr>
      </w:pPr>
      <w:r w:rsidRPr="00A1461D">
        <w:rPr>
          <w:b/>
          <w:bCs/>
        </w:rPr>
        <w:t>生物農薬の市場規模は2023年に73億米ドルと評価され、2024年の83億2000万米ドルから2032年までに237億4000万米ドルに成長し、予測期間(2025年から2032年)の間に14.0%のCAGRで成長する態勢を整えています。</w:t>
      </w:r>
    </w:p>
    <w:p w14:paraId="0E6FEDDE" w14:textId="5BC7C222" w:rsidR="00A1461D" w:rsidRDefault="00A1461D" w:rsidP="00A1461D">
      <w:r>
        <w:t xml:space="preserve">今すぐ無料サンプルレポートを入手してください: </w:t>
      </w:r>
      <w:hyperlink r:id="rId5" w:history="1">
        <w:r w:rsidRPr="00181B4B">
          <w:rPr>
            <w:rStyle w:val="Hyperlink"/>
          </w:rPr>
          <w:t>https://www.skyquestt.com/sample-request/biopesticides-market</w:t>
        </w:r>
      </w:hyperlink>
      <w:r>
        <w:t xml:space="preserve"> </w:t>
      </w:r>
    </w:p>
    <w:p w14:paraId="111ABBCC" w14:textId="7197D594" w:rsidR="00A1461D" w:rsidRPr="00A1461D" w:rsidRDefault="00A1461D" w:rsidP="00A1461D">
      <w:pPr>
        <w:rPr>
          <w:b/>
          <w:bCs/>
        </w:rPr>
      </w:pPr>
      <w:r w:rsidRPr="00A1461D">
        <w:rPr>
          <w:b/>
          <w:bCs/>
        </w:rPr>
        <w:t>市場概況</w:t>
      </w:r>
    </w:p>
    <w:p w14:paraId="49A32ED1" w14:textId="77777777" w:rsidR="00A1461D" w:rsidRPr="00A1461D" w:rsidRDefault="00A1461D" w:rsidP="00A1461D">
      <w:r w:rsidRPr="00A1461D">
        <w:t>生物農薬は、バクテリア、菌類、植物、鉱物などの天然資源に由来します。従来の農薬とは異なり、環境に優しく、人間の健康と生物多様性へのリスクを最小限に抑えます。彼らの採用の増加は、害虫や病気の管理のための持続可能な代替手段を提供することにより、農業環境を変えています。</w:t>
      </w:r>
    </w:p>
    <w:p w14:paraId="1447DA20" w14:textId="77777777" w:rsidR="00A1461D" w:rsidRPr="00A1461D" w:rsidRDefault="00A1461D" w:rsidP="00A1461D">
      <w:pPr>
        <w:rPr>
          <w:b/>
          <w:bCs/>
        </w:rPr>
      </w:pPr>
      <w:r w:rsidRPr="00A1461D">
        <w:rPr>
          <w:b/>
          <w:bCs/>
        </w:rPr>
        <w:t>主な市場促進要因</w:t>
      </w:r>
    </w:p>
    <w:p w14:paraId="2387BB11" w14:textId="77777777" w:rsidR="00A1461D" w:rsidRPr="00A1461D" w:rsidRDefault="00A1461D" w:rsidP="00A1461D">
      <w:pPr>
        <w:numPr>
          <w:ilvl w:val="0"/>
          <w:numId w:val="5"/>
        </w:numPr>
      </w:pPr>
      <w:r w:rsidRPr="00A1461D">
        <w:rPr>
          <w:b/>
          <w:bCs/>
        </w:rPr>
        <w:t>有機農業の急増</w:t>
      </w:r>
      <w:r w:rsidRPr="00A1461D">
        <w:t>:有機食品生産に向けた世界的な動きは、有機農業の原則に沿った生物農薬の需要を煽っています。</w:t>
      </w:r>
    </w:p>
    <w:p w14:paraId="292052EB" w14:textId="77777777" w:rsidR="00A1461D" w:rsidRPr="00A1461D" w:rsidRDefault="00A1461D" w:rsidP="00A1461D">
      <w:pPr>
        <w:numPr>
          <w:ilvl w:val="0"/>
          <w:numId w:val="5"/>
        </w:numPr>
      </w:pPr>
      <w:r w:rsidRPr="00A1461D">
        <w:rPr>
          <w:b/>
          <w:bCs/>
        </w:rPr>
        <w:t>政府規制</w:t>
      </w:r>
      <w:r w:rsidRPr="00A1461D">
        <w:t>:化学農薬の使用に対する規制制限は、より安全で生物学的な代替品への移行を後押ししています。</w:t>
      </w:r>
    </w:p>
    <w:p w14:paraId="5819CFBF" w14:textId="77777777" w:rsidR="00A1461D" w:rsidRPr="00A1461D" w:rsidRDefault="00A1461D" w:rsidP="00A1461D">
      <w:pPr>
        <w:numPr>
          <w:ilvl w:val="0"/>
          <w:numId w:val="5"/>
        </w:numPr>
      </w:pPr>
      <w:r w:rsidRPr="00A1461D">
        <w:rPr>
          <w:b/>
          <w:bCs/>
        </w:rPr>
        <w:t>技術の進歩</w:t>
      </w:r>
      <w:r w:rsidRPr="00A1461D">
        <w:t>:貯蔵寿命、安定性、および害虫特異的作用が向上した改良された生物農薬製剤は、より広範な採用を促進しています。</w:t>
      </w:r>
    </w:p>
    <w:p w14:paraId="7143AC13" w14:textId="77777777" w:rsidR="00A1461D" w:rsidRPr="00A1461D" w:rsidRDefault="00A1461D" w:rsidP="00A1461D">
      <w:pPr>
        <w:rPr>
          <w:b/>
          <w:bCs/>
        </w:rPr>
      </w:pPr>
      <w:r w:rsidRPr="00A1461D">
        <w:rPr>
          <w:b/>
          <w:bCs/>
        </w:rPr>
        <w:t>市場セグメンテーション</w:t>
      </w:r>
    </w:p>
    <w:p w14:paraId="62163D1B" w14:textId="77777777" w:rsidR="00A1461D" w:rsidRDefault="00A1461D" w:rsidP="00A1461D">
      <w:r w:rsidRPr="00A1461D">
        <w:t xml:space="preserve">生物農薬市場は、種類、供給源、製剤、施用方法、作物の種類、地域によって分割されています。 </w:t>
      </w:r>
    </w:p>
    <w:p w14:paraId="5B0A919F" w14:textId="6CF045C5" w:rsidR="00A1461D" w:rsidRDefault="00A1461D" w:rsidP="00A1461D">
      <w:pPr>
        <w:pStyle w:val="ListParagraph"/>
        <w:numPr>
          <w:ilvl w:val="0"/>
          <w:numId w:val="9"/>
        </w:numPr>
      </w:pPr>
      <w:r w:rsidRPr="00A1461D">
        <w:t xml:space="preserve">タイプに基づいて、市場はバイオ殺虫剤、バイオ殺菌剤、バイオ殺虫剤、バイオ除草剤、その他のバイオ農薬に分割されます。 </w:t>
      </w:r>
    </w:p>
    <w:p w14:paraId="6227047A" w14:textId="2EDB01EF" w:rsidR="00A1461D" w:rsidRDefault="00A1461D" w:rsidP="00A1461D">
      <w:pPr>
        <w:pStyle w:val="ListParagraph"/>
        <w:numPr>
          <w:ilvl w:val="0"/>
          <w:numId w:val="9"/>
        </w:numPr>
      </w:pPr>
      <w:r w:rsidRPr="00A1461D">
        <w:t xml:space="preserve">ソースに基づいて、市場は微生物、生化学品、益虫およびその他の微生物に分割されます。 </w:t>
      </w:r>
    </w:p>
    <w:p w14:paraId="61E6EF78" w14:textId="77777777" w:rsidR="00A1461D" w:rsidRDefault="00A1461D" w:rsidP="00A1461D">
      <w:pPr>
        <w:pStyle w:val="ListParagraph"/>
        <w:numPr>
          <w:ilvl w:val="0"/>
          <w:numId w:val="9"/>
        </w:numPr>
      </w:pPr>
      <w:r w:rsidRPr="00A1461D">
        <w:t xml:space="preserve">配合に基づいて、市場は液体と乾燥に分割されます。 </w:t>
      </w:r>
    </w:p>
    <w:p w14:paraId="3AC9CCEC" w14:textId="77777777" w:rsidR="00A1461D" w:rsidRDefault="00A1461D" w:rsidP="00A1461D">
      <w:pPr>
        <w:pStyle w:val="ListParagraph"/>
        <w:numPr>
          <w:ilvl w:val="0"/>
          <w:numId w:val="9"/>
        </w:numPr>
      </w:pPr>
      <w:r w:rsidRPr="00A1461D">
        <w:lastRenderedPageBreak/>
        <w:t xml:space="preserve">適用モードに基づいて、市場は種子処理、土壌処理、葉面散布、およびその他の適用モードに分割されます。 </w:t>
      </w:r>
    </w:p>
    <w:p w14:paraId="7B3D0750" w14:textId="77777777" w:rsidR="00A1461D" w:rsidRDefault="00A1461D" w:rsidP="00A1461D">
      <w:pPr>
        <w:pStyle w:val="ListParagraph"/>
        <w:numPr>
          <w:ilvl w:val="0"/>
          <w:numId w:val="9"/>
        </w:numPr>
      </w:pPr>
      <w:r w:rsidRPr="00A1461D">
        <w:t xml:space="preserve">作物の種類に基づいて、市場は穀物と穀物、油糧種子と豆類、果物と野菜、その他の作物の種類に分割されます。 </w:t>
      </w:r>
    </w:p>
    <w:p w14:paraId="7C233565" w14:textId="6AC74F60" w:rsidR="00A1461D" w:rsidRPr="00A1461D" w:rsidRDefault="00A1461D" w:rsidP="00A1461D">
      <w:pPr>
        <w:pStyle w:val="ListParagraph"/>
        <w:numPr>
          <w:ilvl w:val="0"/>
          <w:numId w:val="9"/>
        </w:numPr>
      </w:pPr>
      <w:r w:rsidRPr="00A1461D">
        <w:t>地域に基づいて、市場は北米、ヨーロッパ、アジア太平洋、ラテンアメリカ、中東およびアフリカに分割されます。</w:t>
      </w:r>
    </w:p>
    <w:p w14:paraId="4FE34D62" w14:textId="3FBE21CB" w:rsidR="00A1461D" w:rsidRPr="00A1461D" w:rsidRDefault="00A1461D" w:rsidP="00A1461D">
      <w:pPr>
        <w:rPr>
          <w:b/>
          <w:bCs/>
        </w:rPr>
      </w:pPr>
      <w:r w:rsidRPr="00A1461D">
        <w:rPr>
          <w:b/>
          <w:bCs/>
        </w:rPr>
        <w:t>地域インサイト</w:t>
      </w:r>
    </w:p>
    <w:p w14:paraId="5E1C7AB9" w14:textId="77777777" w:rsidR="00A1461D" w:rsidRPr="00A1461D" w:rsidRDefault="00A1461D" w:rsidP="00A1461D">
      <w:pPr>
        <w:numPr>
          <w:ilvl w:val="0"/>
          <w:numId w:val="7"/>
        </w:numPr>
      </w:pPr>
      <w:r w:rsidRPr="00A1461D">
        <w:rPr>
          <w:b/>
          <w:bCs/>
        </w:rPr>
        <w:t>ヨーロッパ</w:t>
      </w:r>
      <w:r w:rsidRPr="00A1461D">
        <w:t xml:space="preserve"> は、確立された有機農業セクターと強力な環境規制により、市場を支配しています。</w:t>
      </w:r>
    </w:p>
    <w:p w14:paraId="059CE80C" w14:textId="77777777" w:rsidR="00A1461D" w:rsidRPr="00A1461D" w:rsidRDefault="00A1461D" w:rsidP="00A1461D">
      <w:pPr>
        <w:numPr>
          <w:ilvl w:val="0"/>
          <w:numId w:val="7"/>
        </w:numPr>
      </w:pPr>
      <w:r w:rsidRPr="00A1461D">
        <w:rPr>
          <w:b/>
          <w:bCs/>
        </w:rPr>
        <w:t>北米</w:t>
      </w:r>
      <w:r w:rsidRPr="00A1461D">
        <w:t>は、環境に優しい作物保護方法への嗜好が高まっているため、大きな市場シェアを維持しています。</w:t>
      </w:r>
    </w:p>
    <w:p w14:paraId="6F7EC9DB" w14:textId="77777777" w:rsidR="00A1461D" w:rsidRPr="00A1461D" w:rsidRDefault="00A1461D" w:rsidP="00A1461D">
      <w:pPr>
        <w:numPr>
          <w:ilvl w:val="0"/>
          <w:numId w:val="7"/>
        </w:numPr>
      </w:pPr>
      <w:r w:rsidRPr="00A1461D">
        <w:rPr>
          <w:b/>
          <w:bCs/>
        </w:rPr>
        <w:t>アジア太平洋地域</w:t>
      </w:r>
      <w:r w:rsidRPr="00A1461D">
        <w:t xml:space="preserve"> は、政府のインセンティブと新興経済国における農業生産の増加に支えられ、急速な成長が見込まれています。</w:t>
      </w:r>
    </w:p>
    <w:p w14:paraId="6E12CAEB" w14:textId="77777777" w:rsidR="00A1461D" w:rsidRPr="00A1461D" w:rsidRDefault="00A1461D" w:rsidP="00A1461D">
      <w:pPr>
        <w:rPr>
          <w:b/>
          <w:bCs/>
        </w:rPr>
      </w:pPr>
      <w:r w:rsidRPr="00A1461D">
        <w:rPr>
          <w:b/>
          <w:bCs/>
        </w:rPr>
        <w:t>主要な市場プレーヤー</w:t>
      </w:r>
    </w:p>
    <w:p w14:paraId="61FF9D05" w14:textId="77777777" w:rsidR="00A1461D" w:rsidRPr="00A1461D" w:rsidRDefault="00A1461D" w:rsidP="00A1461D">
      <w:r w:rsidRPr="00A1461D">
        <w:t>生物農薬市場の主要プレーヤーには、BASF SE、Bayer AG、Syngenta AG、Marrone Bio Innovations、Nufarm、Valent Biosciences LLCなどがあります。これらの企業は、戦略的パートナーシップ、研究開発投資、地理的拡大に注力し、製品提供とグローバルプレゼンスを強化しています。</w:t>
      </w:r>
    </w:p>
    <w:p w14:paraId="123563ED" w14:textId="6F90D95E" w:rsidR="00A1461D" w:rsidRPr="00A1461D" w:rsidRDefault="00A1461D" w:rsidP="00A1461D">
      <w:pPr>
        <w:rPr>
          <w:b/>
          <w:bCs/>
        </w:rPr>
      </w:pPr>
      <w:r w:rsidRPr="00A1461D">
        <w:rPr>
          <w:b/>
          <w:bCs/>
        </w:rPr>
        <w:t>生物農薬市場のトッププレーヤー</w:t>
      </w:r>
    </w:p>
    <w:p w14:paraId="2547250F" w14:textId="77777777" w:rsidR="00A1461D" w:rsidRPr="00A1461D" w:rsidRDefault="00A1461D" w:rsidP="00A1461D">
      <w:pPr>
        <w:pStyle w:val="ListParagraph"/>
        <w:numPr>
          <w:ilvl w:val="0"/>
          <w:numId w:val="8"/>
        </w:numPr>
      </w:pPr>
      <w:r w:rsidRPr="00A1461D">
        <w:t>BASF SE (ドイツ)</w:t>
      </w:r>
    </w:p>
    <w:p w14:paraId="35657F80" w14:textId="77777777" w:rsidR="00A1461D" w:rsidRPr="00A1461D" w:rsidRDefault="00A1461D" w:rsidP="00A1461D">
      <w:pPr>
        <w:pStyle w:val="ListParagraph"/>
        <w:numPr>
          <w:ilvl w:val="0"/>
          <w:numId w:val="8"/>
        </w:numPr>
      </w:pPr>
      <w:r w:rsidRPr="00A1461D">
        <w:t xml:space="preserve">Bayer AG (ドイツ) </w:t>
      </w:r>
    </w:p>
    <w:p w14:paraId="11D91D2E" w14:textId="77777777" w:rsidR="00A1461D" w:rsidRPr="00A1461D" w:rsidRDefault="00A1461D" w:rsidP="00A1461D">
      <w:pPr>
        <w:pStyle w:val="ListParagraph"/>
        <w:numPr>
          <w:ilvl w:val="0"/>
          <w:numId w:val="8"/>
        </w:numPr>
      </w:pPr>
      <w:proofErr w:type="spellStart"/>
      <w:r w:rsidRPr="00A1461D">
        <w:t>Biobest</w:t>
      </w:r>
      <w:proofErr w:type="spellEnd"/>
      <w:r w:rsidRPr="00A1461D">
        <w:t xml:space="preserve"> Group NV (</w:t>
      </w:r>
      <w:proofErr w:type="spellStart"/>
      <w:r w:rsidRPr="00A1461D">
        <w:t>ベルギ</w:t>
      </w:r>
      <w:proofErr w:type="spellEnd"/>
      <w:r w:rsidRPr="00A1461D">
        <w:t xml:space="preserve">ー) </w:t>
      </w:r>
    </w:p>
    <w:p w14:paraId="514132B8" w14:textId="77777777" w:rsidR="00A1461D" w:rsidRPr="00A1461D" w:rsidRDefault="00A1461D" w:rsidP="00A1461D">
      <w:pPr>
        <w:pStyle w:val="ListParagraph"/>
        <w:numPr>
          <w:ilvl w:val="0"/>
          <w:numId w:val="8"/>
        </w:numPr>
      </w:pPr>
      <w:proofErr w:type="spellStart"/>
      <w:r w:rsidRPr="00A1461D">
        <w:t>Certis</w:t>
      </w:r>
      <w:proofErr w:type="spellEnd"/>
      <w:r w:rsidRPr="00A1461D">
        <w:t xml:space="preserve"> USA L.L.C(</w:t>
      </w:r>
      <w:proofErr w:type="spellStart"/>
      <w:r w:rsidRPr="00A1461D">
        <w:t>米国</w:t>
      </w:r>
      <w:proofErr w:type="spellEnd"/>
      <w:r w:rsidRPr="00A1461D">
        <w:t xml:space="preserve">) </w:t>
      </w:r>
    </w:p>
    <w:p w14:paraId="4D43A1D9" w14:textId="77777777" w:rsidR="00A1461D" w:rsidRPr="00A1461D" w:rsidRDefault="00A1461D" w:rsidP="00A1461D">
      <w:pPr>
        <w:pStyle w:val="ListParagraph"/>
        <w:numPr>
          <w:ilvl w:val="0"/>
          <w:numId w:val="8"/>
        </w:numPr>
      </w:pPr>
      <w:r w:rsidRPr="00A1461D">
        <w:t xml:space="preserve">Novozymes A/S(デンマーク) </w:t>
      </w:r>
    </w:p>
    <w:p w14:paraId="36A4D5FA" w14:textId="77777777" w:rsidR="00A1461D" w:rsidRPr="00A1461D" w:rsidRDefault="00A1461D" w:rsidP="00A1461D">
      <w:pPr>
        <w:pStyle w:val="ListParagraph"/>
        <w:numPr>
          <w:ilvl w:val="0"/>
          <w:numId w:val="8"/>
        </w:numPr>
      </w:pPr>
      <w:r w:rsidRPr="00A1461D">
        <w:t xml:space="preserve">Marrone Bio innovations (米国) </w:t>
      </w:r>
    </w:p>
    <w:p w14:paraId="6CB1B0FC" w14:textId="77777777" w:rsidR="00A1461D" w:rsidRPr="00A1461D" w:rsidRDefault="00A1461D" w:rsidP="00A1461D">
      <w:pPr>
        <w:pStyle w:val="ListParagraph"/>
        <w:numPr>
          <w:ilvl w:val="0"/>
          <w:numId w:val="8"/>
        </w:numPr>
      </w:pPr>
      <w:r w:rsidRPr="00A1461D">
        <w:t xml:space="preserve">Syngenta AG (スイス) </w:t>
      </w:r>
    </w:p>
    <w:p w14:paraId="77DF933A" w14:textId="77777777" w:rsidR="00A1461D" w:rsidRPr="00A1461D" w:rsidRDefault="00A1461D" w:rsidP="00A1461D">
      <w:pPr>
        <w:pStyle w:val="ListParagraph"/>
        <w:numPr>
          <w:ilvl w:val="0"/>
          <w:numId w:val="8"/>
        </w:numPr>
      </w:pPr>
      <w:r w:rsidRPr="00A1461D">
        <w:t xml:space="preserve">Nufarm (オーストラリア) </w:t>
      </w:r>
    </w:p>
    <w:p w14:paraId="572016A0" w14:textId="77777777" w:rsidR="00A1461D" w:rsidRPr="00A1461D" w:rsidRDefault="00A1461D" w:rsidP="00A1461D">
      <w:pPr>
        <w:pStyle w:val="ListParagraph"/>
        <w:numPr>
          <w:ilvl w:val="0"/>
          <w:numId w:val="8"/>
        </w:numPr>
      </w:pPr>
      <w:r w:rsidRPr="00A1461D">
        <w:t xml:space="preserve">Som Phytopharma India Ltd (インド) </w:t>
      </w:r>
    </w:p>
    <w:p w14:paraId="0510CA07" w14:textId="77777777" w:rsidR="00A1461D" w:rsidRPr="00A1461D" w:rsidRDefault="00A1461D" w:rsidP="00A1461D">
      <w:pPr>
        <w:pStyle w:val="ListParagraph"/>
        <w:numPr>
          <w:ilvl w:val="0"/>
          <w:numId w:val="8"/>
        </w:numPr>
      </w:pPr>
      <w:r w:rsidRPr="00A1461D">
        <w:t xml:space="preserve">Valent Biosciences LLC.(米国) </w:t>
      </w:r>
    </w:p>
    <w:p w14:paraId="7023101C" w14:textId="77777777" w:rsidR="00A1461D" w:rsidRPr="00A1461D" w:rsidRDefault="00A1461D" w:rsidP="00A1461D">
      <w:pPr>
        <w:pStyle w:val="ListParagraph"/>
        <w:numPr>
          <w:ilvl w:val="0"/>
          <w:numId w:val="8"/>
        </w:numPr>
      </w:pPr>
      <w:proofErr w:type="spellStart"/>
      <w:r w:rsidRPr="00A1461D">
        <w:t>BioWorks</w:t>
      </w:r>
      <w:proofErr w:type="spellEnd"/>
      <w:r w:rsidRPr="00A1461D">
        <w:t>, Inc.(</w:t>
      </w:r>
      <w:proofErr w:type="spellStart"/>
      <w:r w:rsidRPr="00A1461D">
        <w:t>米国</w:t>
      </w:r>
      <w:proofErr w:type="spellEnd"/>
      <w:r w:rsidRPr="00A1461D">
        <w:t xml:space="preserve">) </w:t>
      </w:r>
    </w:p>
    <w:p w14:paraId="0C2DEA67" w14:textId="77777777" w:rsidR="00A1461D" w:rsidRPr="00A1461D" w:rsidRDefault="00A1461D" w:rsidP="00A1461D">
      <w:pPr>
        <w:pStyle w:val="ListParagraph"/>
        <w:numPr>
          <w:ilvl w:val="0"/>
          <w:numId w:val="8"/>
        </w:numPr>
      </w:pPr>
      <w:r w:rsidRPr="00A1461D">
        <w:t xml:space="preserve">STK Bio-ag(フィリピン) </w:t>
      </w:r>
    </w:p>
    <w:p w14:paraId="58861801" w14:textId="77777777" w:rsidR="00A1461D" w:rsidRPr="00A1461D" w:rsidRDefault="00A1461D" w:rsidP="00A1461D">
      <w:pPr>
        <w:pStyle w:val="ListParagraph"/>
        <w:numPr>
          <w:ilvl w:val="0"/>
          <w:numId w:val="8"/>
        </w:numPr>
      </w:pPr>
      <w:r w:rsidRPr="00A1461D">
        <w:t xml:space="preserve">UPL(インド) </w:t>
      </w:r>
    </w:p>
    <w:p w14:paraId="2B53CD1C" w14:textId="77777777" w:rsidR="00A1461D" w:rsidRPr="00A1461D" w:rsidRDefault="00A1461D" w:rsidP="00A1461D">
      <w:pPr>
        <w:pStyle w:val="ListParagraph"/>
        <w:numPr>
          <w:ilvl w:val="0"/>
          <w:numId w:val="8"/>
        </w:numPr>
      </w:pPr>
      <w:r w:rsidRPr="00A1461D">
        <w:lastRenderedPageBreak/>
        <w:t xml:space="preserve">FMC Corporation (米国) </w:t>
      </w:r>
    </w:p>
    <w:p w14:paraId="48F0707B" w14:textId="77777777" w:rsidR="00A1461D" w:rsidRPr="00A1461D" w:rsidRDefault="00A1461D" w:rsidP="00A1461D">
      <w:pPr>
        <w:pStyle w:val="ListParagraph"/>
        <w:numPr>
          <w:ilvl w:val="0"/>
          <w:numId w:val="8"/>
        </w:numPr>
      </w:pPr>
      <w:r w:rsidRPr="00A1461D">
        <w:t xml:space="preserve">コッペルト(オランダ) </w:t>
      </w:r>
    </w:p>
    <w:p w14:paraId="4B17F932" w14:textId="77777777" w:rsidR="00A1461D" w:rsidRPr="00A1461D" w:rsidRDefault="00A1461D" w:rsidP="00A1461D">
      <w:pPr>
        <w:pStyle w:val="ListParagraph"/>
        <w:numPr>
          <w:ilvl w:val="0"/>
          <w:numId w:val="8"/>
        </w:numPr>
      </w:pPr>
      <w:r w:rsidRPr="00A1461D">
        <w:t xml:space="preserve">IPL Biologicals(インド) </w:t>
      </w:r>
    </w:p>
    <w:p w14:paraId="71BFDD2F" w14:textId="77777777" w:rsidR="00A1461D" w:rsidRPr="00A1461D" w:rsidRDefault="00A1461D" w:rsidP="00A1461D">
      <w:pPr>
        <w:pStyle w:val="ListParagraph"/>
        <w:numPr>
          <w:ilvl w:val="0"/>
          <w:numId w:val="8"/>
        </w:numPr>
      </w:pPr>
      <w:r w:rsidRPr="00A1461D">
        <w:t xml:space="preserve">Pro Farm Group Inc.(米国) </w:t>
      </w:r>
    </w:p>
    <w:p w14:paraId="68955519" w14:textId="77777777" w:rsidR="00A1461D" w:rsidRPr="00A1461D" w:rsidRDefault="00A1461D" w:rsidP="00A1461D">
      <w:pPr>
        <w:pStyle w:val="ListParagraph"/>
        <w:numPr>
          <w:ilvl w:val="0"/>
          <w:numId w:val="8"/>
        </w:numPr>
      </w:pPr>
      <w:proofErr w:type="spellStart"/>
      <w:r w:rsidRPr="00A1461D">
        <w:t>Vegalab</w:t>
      </w:r>
      <w:proofErr w:type="spellEnd"/>
      <w:r w:rsidRPr="00A1461D">
        <w:t xml:space="preserve"> S.A(</w:t>
      </w:r>
      <w:proofErr w:type="spellStart"/>
      <w:r w:rsidRPr="00A1461D">
        <w:t>米国</w:t>
      </w:r>
      <w:proofErr w:type="spellEnd"/>
      <w:r w:rsidRPr="00A1461D">
        <w:t xml:space="preserve">) </w:t>
      </w:r>
    </w:p>
    <w:p w14:paraId="43EE9831" w14:textId="77777777" w:rsidR="00A1461D" w:rsidRPr="00A1461D" w:rsidRDefault="00A1461D" w:rsidP="00A1461D">
      <w:pPr>
        <w:pStyle w:val="ListParagraph"/>
        <w:numPr>
          <w:ilvl w:val="0"/>
          <w:numId w:val="8"/>
        </w:numPr>
      </w:pPr>
      <w:r w:rsidRPr="00A1461D">
        <w:t xml:space="preserve">BIONEMA(ウェールズ) </w:t>
      </w:r>
    </w:p>
    <w:p w14:paraId="2A13AB1E" w14:textId="33517029" w:rsidR="00A1461D" w:rsidRPr="00A1461D" w:rsidRDefault="00A1461D" w:rsidP="00A1461D">
      <w:pPr>
        <w:pStyle w:val="ListParagraph"/>
        <w:numPr>
          <w:ilvl w:val="0"/>
          <w:numId w:val="8"/>
        </w:numPr>
      </w:pPr>
      <w:proofErr w:type="spellStart"/>
      <w:r w:rsidRPr="00A1461D">
        <w:t>Isagro</w:t>
      </w:r>
      <w:proofErr w:type="spellEnd"/>
      <w:r w:rsidRPr="00A1461D">
        <w:t xml:space="preserve"> S.p.A(</w:t>
      </w:r>
      <w:proofErr w:type="spellStart"/>
      <w:r w:rsidRPr="00A1461D">
        <w:t>イタリア</w:t>
      </w:r>
      <w:proofErr w:type="spellEnd"/>
      <w:r w:rsidRPr="00A1461D">
        <w:t>)</w:t>
      </w:r>
    </w:p>
    <w:p w14:paraId="27EC820E" w14:textId="4799DC0C" w:rsidR="00A1461D" w:rsidRPr="00A1461D" w:rsidRDefault="00A1461D" w:rsidP="00A1461D">
      <w:r w:rsidRPr="00A1461D">
        <w:t xml:space="preserve">カスタマイズされたレポートが必要な場合は、アナリストにお問い合わせください: </w:t>
      </w:r>
      <w:hyperlink r:id="rId6" w:history="1">
        <w:r w:rsidRPr="00A1461D">
          <w:rPr>
            <w:rStyle w:val="Hyperlink"/>
          </w:rPr>
          <w:t>https://www.skyquestt.com/speak-with-analyst/biopesticides-market</w:t>
        </w:r>
      </w:hyperlink>
      <w:r w:rsidRPr="00A1461D">
        <w:t xml:space="preserve"> </w:t>
      </w:r>
    </w:p>
    <w:p w14:paraId="69048742" w14:textId="4ABF4CA7" w:rsidR="00A1461D" w:rsidRPr="00A1461D" w:rsidRDefault="00A1461D" w:rsidP="00A1461D">
      <w:pPr>
        <w:rPr>
          <w:b/>
          <w:bCs/>
        </w:rPr>
      </w:pPr>
      <w:r w:rsidRPr="00A1461D">
        <w:rPr>
          <w:b/>
          <w:bCs/>
        </w:rPr>
        <w:t>生物農薬:主な市場動向</w:t>
      </w:r>
    </w:p>
    <w:p w14:paraId="6DC5DA32" w14:textId="77777777" w:rsidR="00A1461D" w:rsidRPr="00A1461D" w:rsidRDefault="00A1461D" w:rsidP="00A1461D">
      <w:pPr>
        <w:pStyle w:val="ListParagraph"/>
        <w:numPr>
          <w:ilvl w:val="0"/>
          <w:numId w:val="10"/>
        </w:numPr>
      </w:pPr>
      <w:r w:rsidRPr="00A1461D">
        <w:t>害虫スペクトルの拡大:生物農薬企業は、作物に害を及ぼす可能性のある幅広い害虫や病気に対処できる生物農薬の開発に集中できます。研究開発への投資は、企業がこの偉業を達成するために非常に重要ですが、それは彼らが長期的にビジネスの可能性を拡大し、確保するのに役立ちます。</w:t>
      </w:r>
    </w:p>
    <w:p w14:paraId="6C70858F" w14:textId="5A50AD98" w:rsidR="00A1461D" w:rsidRPr="00A1461D" w:rsidRDefault="00A1461D" w:rsidP="00A1461D">
      <w:pPr>
        <w:pStyle w:val="ListParagraph"/>
        <w:numPr>
          <w:ilvl w:val="0"/>
          <w:numId w:val="10"/>
        </w:numPr>
      </w:pPr>
      <w:r w:rsidRPr="00A1461D">
        <w:t>微生物農薬の開発:微生物や菌類から作られた生物農薬は非常に効果的であり、作物の成長に有益な他の生物学的生物に悪影響を与えることはありません。企業は、より自然な農法に対する需要が世界的に高まる中、このような製品の開発に注力すべきです。</w:t>
      </w:r>
    </w:p>
    <w:p w14:paraId="2637A834" w14:textId="22E5FEE6" w:rsidR="00A1461D" w:rsidRPr="00A1461D" w:rsidRDefault="00A1461D" w:rsidP="00A1461D">
      <w:pPr>
        <w:rPr>
          <w:b/>
          <w:bCs/>
        </w:rPr>
      </w:pPr>
      <w:r w:rsidRPr="00A1461D">
        <w:rPr>
          <w:b/>
          <w:bCs/>
        </w:rPr>
        <w:t>今後の見通し</w:t>
      </w:r>
    </w:p>
    <w:p w14:paraId="403C8F22" w14:textId="77777777" w:rsidR="00A1461D" w:rsidRPr="00A1461D" w:rsidRDefault="00A1461D" w:rsidP="00A1461D">
      <w:r w:rsidRPr="00A1461D">
        <w:t>生物農薬市場は、世界の作物保護産業の重要な部分になるように設定されています。安全で持続可能な食品に対する消費者の需要が高まり、政府がより環境に優しい農業慣行を推進し続けるにつれて、生物農薬の市場は勢いを増すでしょう。バイオテクノロジーの革新と農家の意識拡大は、この成長軌道をさらに支えることが期待されています。</w:t>
      </w:r>
    </w:p>
    <w:p w14:paraId="0B6640D0" w14:textId="6534669A" w:rsidR="004D40C5" w:rsidRDefault="00A1461D">
      <w:r w:rsidRPr="00A1461D">
        <w:t xml:space="preserve">その他の洞察と詳細な市場分析については、SkyQuestの包括的な生物農薬市場レポートを参照してください </w:t>
      </w:r>
      <w:hyperlink r:id="rId7" w:history="1">
        <w:r w:rsidR="00930E1F" w:rsidRPr="00181B4B">
          <w:rPr>
            <w:rStyle w:val="Hyperlink"/>
          </w:rPr>
          <w:t>https://www.skyquestt.com/report/biopesticides-market</w:t>
        </w:r>
      </w:hyperlink>
      <w:r w:rsidR="00930E1F">
        <w:t xml:space="preserve"> </w:t>
      </w:r>
      <w:r w:rsidRPr="00A1461D">
        <w:t xml:space="preserve"> </w:t>
      </w:r>
      <w:hyperlink r:id="rId8" w:history="1"/>
      <w:r>
        <w:t xml:space="preserve"> </w:t>
      </w:r>
    </w:p>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3B6C"/>
    <w:multiLevelType w:val="hybridMultilevel"/>
    <w:tmpl w:val="D89A4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5D6990"/>
    <w:multiLevelType w:val="hybridMultilevel"/>
    <w:tmpl w:val="FF52A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7F4256"/>
    <w:multiLevelType w:val="multilevel"/>
    <w:tmpl w:val="5B4C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175E0D"/>
    <w:multiLevelType w:val="multilevel"/>
    <w:tmpl w:val="CF6C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E160A1"/>
    <w:multiLevelType w:val="multilevel"/>
    <w:tmpl w:val="B93A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F1468E"/>
    <w:multiLevelType w:val="multilevel"/>
    <w:tmpl w:val="D3AC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A9755C"/>
    <w:multiLevelType w:val="multilevel"/>
    <w:tmpl w:val="14FA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5A77CB"/>
    <w:multiLevelType w:val="multilevel"/>
    <w:tmpl w:val="F2AEA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5640C1"/>
    <w:multiLevelType w:val="multilevel"/>
    <w:tmpl w:val="DC44C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1E0609"/>
    <w:multiLevelType w:val="hybridMultilevel"/>
    <w:tmpl w:val="64881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1672536">
    <w:abstractNumId w:val="7"/>
  </w:num>
  <w:num w:numId="2" w16cid:durableId="1024285146">
    <w:abstractNumId w:val="8"/>
  </w:num>
  <w:num w:numId="3" w16cid:durableId="1097410110">
    <w:abstractNumId w:val="4"/>
  </w:num>
  <w:num w:numId="4" w16cid:durableId="1858159752">
    <w:abstractNumId w:val="6"/>
  </w:num>
  <w:num w:numId="5" w16cid:durableId="2044355902">
    <w:abstractNumId w:val="5"/>
  </w:num>
  <w:num w:numId="6" w16cid:durableId="391318313">
    <w:abstractNumId w:val="2"/>
  </w:num>
  <w:num w:numId="7" w16cid:durableId="2066754755">
    <w:abstractNumId w:val="3"/>
  </w:num>
  <w:num w:numId="8" w16cid:durableId="1883861170">
    <w:abstractNumId w:val="1"/>
  </w:num>
  <w:num w:numId="9" w16cid:durableId="1397818090">
    <w:abstractNumId w:val="0"/>
  </w:num>
  <w:num w:numId="10" w16cid:durableId="20257863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61D"/>
    <w:rsid w:val="001D01DB"/>
    <w:rsid w:val="00274CDA"/>
    <w:rsid w:val="004D40C5"/>
    <w:rsid w:val="00930E1F"/>
    <w:rsid w:val="00A1461D"/>
    <w:rsid w:val="00B354D8"/>
    <w:rsid w:val="00BB68BD"/>
    <w:rsid w:val="00C15B33"/>
    <w:rsid w:val="00C96A80"/>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70DCA"/>
  <w15:chartTrackingRefBased/>
  <w15:docId w15:val="{F471D92E-89B0-49D1-83E4-0F37C5E3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46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46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46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46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46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4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6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46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46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46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46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4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61D"/>
    <w:rPr>
      <w:rFonts w:eastAsiaTheme="majorEastAsia" w:cstheme="majorBidi"/>
      <w:color w:val="272727" w:themeColor="text1" w:themeTint="D8"/>
    </w:rPr>
  </w:style>
  <w:style w:type="paragraph" w:styleId="Title">
    <w:name w:val="Title"/>
    <w:basedOn w:val="Normal"/>
    <w:next w:val="Normal"/>
    <w:link w:val="TitleChar"/>
    <w:uiPriority w:val="10"/>
    <w:qFormat/>
    <w:rsid w:val="00A14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61D"/>
    <w:pPr>
      <w:spacing w:before="160"/>
      <w:jc w:val="center"/>
    </w:pPr>
    <w:rPr>
      <w:i/>
      <w:iCs/>
      <w:color w:val="404040" w:themeColor="text1" w:themeTint="BF"/>
    </w:rPr>
  </w:style>
  <w:style w:type="character" w:customStyle="1" w:styleId="QuoteChar">
    <w:name w:val="Quote Char"/>
    <w:basedOn w:val="DefaultParagraphFont"/>
    <w:link w:val="Quote"/>
    <w:uiPriority w:val="29"/>
    <w:rsid w:val="00A1461D"/>
    <w:rPr>
      <w:i/>
      <w:iCs/>
      <w:color w:val="404040" w:themeColor="text1" w:themeTint="BF"/>
    </w:rPr>
  </w:style>
  <w:style w:type="paragraph" w:styleId="ListParagraph">
    <w:name w:val="List Paragraph"/>
    <w:basedOn w:val="Normal"/>
    <w:uiPriority w:val="34"/>
    <w:qFormat/>
    <w:rsid w:val="00A1461D"/>
    <w:pPr>
      <w:ind w:left="720"/>
      <w:contextualSpacing/>
    </w:pPr>
  </w:style>
  <w:style w:type="character" w:styleId="IntenseEmphasis">
    <w:name w:val="Intense Emphasis"/>
    <w:basedOn w:val="DefaultParagraphFont"/>
    <w:uiPriority w:val="21"/>
    <w:qFormat/>
    <w:rsid w:val="00A1461D"/>
    <w:rPr>
      <w:i/>
      <w:iCs/>
      <w:color w:val="2F5496" w:themeColor="accent1" w:themeShade="BF"/>
    </w:rPr>
  </w:style>
  <w:style w:type="paragraph" w:styleId="IntenseQuote">
    <w:name w:val="Intense Quote"/>
    <w:basedOn w:val="Normal"/>
    <w:next w:val="Normal"/>
    <w:link w:val="IntenseQuoteChar"/>
    <w:uiPriority w:val="30"/>
    <w:qFormat/>
    <w:rsid w:val="00A146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461D"/>
    <w:rPr>
      <w:i/>
      <w:iCs/>
      <w:color w:val="2F5496" w:themeColor="accent1" w:themeShade="BF"/>
    </w:rPr>
  </w:style>
  <w:style w:type="character" w:styleId="IntenseReference">
    <w:name w:val="Intense Reference"/>
    <w:basedOn w:val="DefaultParagraphFont"/>
    <w:uiPriority w:val="32"/>
    <w:qFormat/>
    <w:rsid w:val="00A1461D"/>
    <w:rPr>
      <w:b/>
      <w:bCs/>
      <w:smallCaps/>
      <w:color w:val="2F5496" w:themeColor="accent1" w:themeShade="BF"/>
      <w:spacing w:val="5"/>
    </w:rPr>
  </w:style>
  <w:style w:type="character" w:styleId="Hyperlink">
    <w:name w:val="Hyperlink"/>
    <w:basedOn w:val="DefaultParagraphFont"/>
    <w:uiPriority w:val="99"/>
    <w:unhideWhenUsed/>
    <w:rsid w:val="00A1461D"/>
    <w:rPr>
      <w:color w:val="0563C1" w:themeColor="hyperlink"/>
      <w:u w:val="single"/>
    </w:rPr>
  </w:style>
  <w:style w:type="character" w:styleId="UnresolvedMention">
    <w:name w:val="Unresolved Mention"/>
    <w:basedOn w:val="DefaultParagraphFont"/>
    <w:uiPriority w:val="99"/>
    <w:semiHidden/>
    <w:unhideWhenUsed/>
    <w:rsid w:val="00A1461D"/>
    <w:rPr>
      <w:color w:val="605E5C"/>
      <w:shd w:val="clear" w:color="auto" w:fill="E1DFDD"/>
    </w:rPr>
  </w:style>
  <w:style w:type="character" w:styleId="PlaceholderText">
    <w:name w:val="Placeholder Text"/>
    <w:basedOn w:val="DefaultParagraphFont"/>
    <w:uiPriority w:val="99"/>
    <w:semiHidden/>
    <w:rsid w:val="00930E1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373493">
      <w:bodyDiv w:val="1"/>
      <w:marLeft w:val="0"/>
      <w:marRight w:val="0"/>
      <w:marTop w:val="0"/>
      <w:marBottom w:val="0"/>
      <w:divBdr>
        <w:top w:val="none" w:sz="0" w:space="0" w:color="auto"/>
        <w:left w:val="none" w:sz="0" w:space="0" w:color="auto"/>
        <w:bottom w:val="none" w:sz="0" w:space="0" w:color="auto"/>
        <w:right w:val="none" w:sz="0" w:space="0" w:color="auto"/>
      </w:divBdr>
    </w:div>
    <w:div w:id="288779422">
      <w:bodyDiv w:val="1"/>
      <w:marLeft w:val="0"/>
      <w:marRight w:val="0"/>
      <w:marTop w:val="0"/>
      <w:marBottom w:val="0"/>
      <w:divBdr>
        <w:top w:val="none" w:sz="0" w:space="0" w:color="auto"/>
        <w:left w:val="none" w:sz="0" w:space="0" w:color="auto"/>
        <w:bottom w:val="none" w:sz="0" w:space="0" w:color="auto"/>
        <w:right w:val="none" w:sz="0" w:space="0" w:color="auto"/>
      </w:divBdr>
    </w:div>
    <w:div w:id="420377040">
      <w:bodyDiv w:val="1"/>
      <w:marLeft w:val="0"/>
      <w:marRight w:val="0"/>
      <w:marTop w:val="0"/>
      <w:marBottom w:val="0"/>
      <w:divBdr>
        <w:top w:val="none" w:sz="0" w:space="0" w:color="auto"/>
        <w:left w:val="none" w:sz="0" w:space="0" w:color="auto"/>
        <w:bottom w:val="none" w:sz="0" w:space="0" w:color="auto"/>
        <w:right w:val="none" w:sz="0" w:space="0" w:color="auto"/>
      </w:divBdr>
    </w:div>
    <w:div w:id="1293363345">
      <w:bodyDiv w:val="1"/>
      <w:marLeft w:val="0"/>
      <w:marRight w:val="0"/>
      <w:marTop w:val="0"/>
      <w:marBottom w:val="0"/>
      <w:divBdr>
        <w:top w:val="none" w:sz="0" w:space="0" w:color="auto"/>
        <w:left w:val="none" w:sz="0" w:space="0" w:color="auto"/>
        <w:bottom w:val="none" w:sz="0" w:space="0" w:color="auto"/>
        <w:right w:val="none" w:sz="0" w:space="0" w:color="auto"/>
      </w:divBdr>
    </w:div>
    <w:div w:id="1783304883">
      <w:bodyDiv w:val="1"/>
      <w:marLeft w:val="0"/>
      <w:marRight w:val="0"/>
      <w:marTop w:val="0"/>
      <w:marBottom w:val="0"/>
      <w:divBdr>
        <w:top w:val="none" w:sz="0" w:space="0" w:color="auto"/>
        <w:left w:val="none" w:sz="0" w:space="0" w:color="auto"/>
        <w:bottom w:val="none" w:sz="0" w:space="0" w:color="auto"/>
        <w:right w:val="none" w:sz="0" w:space="0" w:color="auto"/>
      </w:divBdr>
    </w:div>
    <w:div w:id="1947346084">
      <w:bodyDiv w:val="1"/>
      <w:marLeft w:val="0"/>
      <w:marRight w:val="0"/>
      <w:marTop w:val="0"/>
      <w:marBottom w:val="0"/>
      <w:divBdr>
        <w:top w:val="none" w:sz="0" w:space="0" w:color="auto"/>
        <w:left w:val="none" w:sz="0" w:space="0" w:color="auto"/>
        <w:bottom w:val="none" w:sz="0" w:space="0" w:color="auto"/>
        <w:right w:val="none" w:sz="0" w:space="0" w:color="auto"/>
      </w:divBdr>
    </w:div>
    <w:div w:id="2073309652">
      <w:bodyDiv w:val="1"/>
      <w:marLeft w:val="0"/>
      <w:marRight w:val="0"/>
      <w:marTop w:val="0"/>
      <w:marBottom w:val="0"/>
      <w:divBdr>
        <w:top w:val="none" w:sz="0" w:space="0" w:color="auto"/>
        <w:left w:val="none" w:sz="0" w:space="0" w:color="auto"/>
        <w:bottom w:val="none" w:sz="0" w:space="0" w:color="auto"/>
        <w:right w:val="none" w:sz="0" w:space="0" w:color="auto"/>
      </w:divBdr>
    </w:div>
    <w:div w:id="208437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biopesticides-market" TargetMode="External"/><Relationship Id="rId3" Type="http://schemas.openxmlformats.org/officeDocument/2006/relationships/settings" Target="settings.xml"/><Relationship Id="rId7" Type="http://schemas.openxmlformats.org/officeDocument/2006/relationships/hyperlink" Target="https://www.skyquestt.com/report/biopesticide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biopesticides-market" TargetMode="External"/><Relationship Id="rId5" Type="http://schemas.openxmlformats.org/officeDocument/2006/relationships/hyperlink" Target="https://www.skyquestt.com/sample-request/biopesticides-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407</Words>
  <Characters>2324</Characters>
  <Application>Microsoft Office Word</Application>
  <DocSecurity>0</DocSecurity>
  <Lines>19</Lines>
  <Paragraphs>5</Paragraphs>
  <ScaleCrop>false</ScaleCrop>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2025-05-09T06:57:00Z</dcterms:created>
  <dcterms:modified xsi:type="dcterms:W3CDTF">2025-05-09T07:07:00Z</dcterms:modified>
</cp:coreProperties>
</file>