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9761" w14:textId="2C98F691" w:rsidR="00101388" w:rsidRPr="00101388" w:rsidRDefault="00101388" w:rsidP="00101388">
      <w:pPr>
        <w:rPr>
          <w:b/>
          <w:bCs/>
        </w:rPr>
      </w:pPr>
      <w:proofErr w:type="spellStart"/>
      <w:r w:rsidRPr="00101388">
        <w:rPr>
          <w:b/>
          <w:bCs/>
        </w:rPr>
        <w:t>アクリル樹脂市場</w:t>
      </w:r>
      <w:proofErr w:type="spellEnd"/>
      <w:r w:rsidRPr="00101388">
        <w:rPr>
          <w:b/>
          <w:bCs/>
        </w:rPr>
        <w:t xml:space="preserve"> - CAGR5.2%で業界全体で用途を拡大</w:t>
      </w:r>
    </w:p>
    <w:p w14:paraId="59343D7A" w14:textId="77777777" w:rsidR="00101388" w:rsidRDefault="00101388" w:rsidP="00101388">
      <w:r w:rsidRPr="00101388">
        <w:t>アクリル</w:t>
      </w:r>
      <w:r w:rsidRPr="00101388">
        <w:rPr>
          <w:b/>
          <w:bCs/>
        </w:rPr>
        <w:t>樹脂市場は</w:t>
      </w:r>
      <w:r w:rsidRPr="00101388">
        <w:t>、塗料・コーティング、接着剤、シーラント、建設、自動車、包装</w:t>
      </w:r>
      <w:r w:rsidRPr="00101388">
        <w:rPr>
          <w:b/>
          <w:bCs/>
        </w:rPr>
        <w:t>などに広く利用されているため、大幅な成長を遂げています</w:t>
      </w:r>
      <w:r w:rsidRPr="00101388">
        <w:t>。アクリル樹脂は</w:t>
      </w:r>
      <w:r w:rsidRPr="00101388">
        <w:rPr>
          <w:b/>
          <w:bCs/>
        </w:rPr>
        <w:t>、耐久性、耐候性、接着性に優れている</w:t>
      </w:r>
      <w:r w:rsidRPr="00101388">
        <w:t>ため、さまざまな業界で好まれています。</w:t>
      </w:r>
      <w:r w:rsidRPr="00101388">
        <w:rPr>
          <w:b/>
          <w:bCs/>
        </w:rPr>
        <w:t>持続可能で高性能な材料に対する需要が高まる中、</w:t>
      </w:r>
      <w:r w:rsidRPr="00101388">
        <w:t>水性およびバイオベースのアクリル樹脂</w:t>
      </w:r>
      <w:r w:rsidRPr="00101388">
        <w:rPr>
          <w:b/>
          <w:bCs/>
        </w:rPr>
        <w:t xml:space="preserve">の革新 </w:t>
      </w:r>
      <w:r w:rsidRPr="00101388">
        <w:t xml:space="preserve"> が市場動向を形成しています。</w:t>
      </w:r>
    </w:p>
    <w:p w14:paraId="01FAF08B" w14:textId="61F53B57" w:rsidR="00433157" w:rsidRPr="00101388" w:rsidRDefault="00433157" w:rsidP="00101388">
      <w:pPr>
        <w:rPr>
          <w:b/>
          <w:bCs/>
        </w:rPr>
      </w:pPr>
      <w:r w:rsidRPr="00433157">
        <w:rPr>
          <w:b/>
          <w:bCs/>
        </w:rPr>
        <w:t>アクリル樹脂の市場規模は2023年に217億7000万米ドルと評価され、2024年の229億米ドルから2032年までに343億6000万米ドルに成長し、予測期間(2025年から2032年)の間に5.2%のCAGRで成長する態勢を整えています。</w:t>
      </w:r>
    </w:p>
    <w:p w14:paraId="442757F9" w14:textId="01843509" w:rsidR="00101388" w:rsidRPr="00101388" w:rsidRDefault="00101388" w:rsidP="00101388">
      <w:r w:rsidRPr="00101388">
        <w:rPr>
          <w:b/>
          <w:bCs/>
        </w:rPr>
        <w:t>今すぐ無料サンプルレポートを入手</w:t>
      </w:r>
      <w:r w:rsidRPr="00101388">
        <w:t xml:space="preserve"> – </w:t>
      </w:r>
      <w:hyperlink r:id="rId5" w:history="1">
        <w:r w:rsidRPr="008444E8">
          <w:rPr>
            <w:rStyle w:val="Hyperlink"/>
          </w:rPr>
          <w:t>https://www.skyquestt.com/sample-request/acrylic-resin-market</w:t>
        </w:r>
      </w:hyperlink>
      <w:r>
        <w:t xml:space="preserve"> </w:t>
      </w:r>
    </w:p>
    <w:p w14:paraId="3466BF74" w14:textId="77777777" w:rsidR="00101388" w:rsidRPr="00101388" w:rsidRDefault="00101388" w:rsidP="00101388">
      <w:pPr>
        <w:rPr>
          <w:b/>
          <w:bCs/>
        </w:rPr>
      </w:pPr>
      <w:r w:rsidRPr="00101388">
        <w:rPr>
          <w:b/>
          <w:bCs/>
        </w:rPr>
        <w:t>アクリル樹脂市場の主な推進力</w:t>
      </w:r>
    </w:p>
    <w:p w14:paraId="64CB905E" w14:textId="77777777" w:rsidR="00101388" w:rsidRPr="00101388" w:rsidRDefault="00101388" w:rsidP="00101388">
      <w:pPr>
        <w:numPr>
          <w:ilvl w:val="0"/>
          <w:numId w:val="1"/>
        </w:numPr>
      </w:pPr>
      <w:r w:rsidRPr="00101388">
        <w:rPr>
          <w:b/>
          <w:bCs/>
        </w:rPr>
        <w:t>建設・インフラ開発の成長</w:t>
      </w:r>
      <w:r w:rsidRPr="00101388">
        <w:t xml:space="preserve"> - 都市化の進展と </w:t>
      </w:r>
      <w:r w:rsidRPr="00101388">
        <w:rPr>
          <w:b/>
          <w:bCs/>
        </w:rPr>
        <w:t>高品質のコーティングや接着剤の需要</w:t>
      </w:r>
      <w:r w:rsidRPr="00101388">
        <w:t xml:space="preserve"> が成長を牽引しています。</w:t>
      </w:r>
    </w:p>
    <w:p w14:paraId="706E4E12" w14:textId="77777777" w:rsidR="00101388" w:rsidRPr="00101388" w:rsidRDefault="00101388" w:rsidP="00101388">
      <w:pPr>
        <w:numPr>
          <w:ilvl w:val="0"/>
          <w:numId w:val="1"/>
        </w:numPr>
      </w:pPr>
      <w:r w:rsidRPr="00101388">
        <w:rPr>
          <w:b/>
          <w:bCs/>
        </w:rPr>
        <w:t>自動車産業における需要の高まり</w:t>
      </w:r>
      <w:r w:rsidRPr="00101388">
        <w:t xml:space="preserve"> - アクリル樹脂は、 </w:t>
      </w:r>
      <w:r w:rsidRPr="00101388">
        <w:rPr>
          <w:b/>
          <w:bCs/>
        </w:rPr>
        <w:t xml:space="preserve"> その耐久性から</w:t>
      </w:r>
      <w:r w:rsidRPr="00101388">
        <w:t>自動車のコーティングや内装用途に広く使用されています。</w:t>
      </w:r>
    </w:p>
    <w:p w14:paraId="52B60645" w14:textId="77777777" w:rsidR="00101388" w:rsidRPr="00101388" w:rsidRDefault="00101388" w:rsidP="00101388">
      <w:pPr>
        <w:numPr>
          <w:ilvl w:val="0"/>
          <w:numId w:val="1"/>
        </w:numPr>
      </w:pPr>
      <w:r w:rsidRPr="00101388">
        <w:rPr>
          <w:b/>
          <w:bCs/>
        </w:rPr>
        <w:t xml:space="preserve">環境にやさしい水性樹脂の進歩 - </w:t>
      </w:r>
      <w:r w:rsidRPr="00101388">
        <w:t>低VOCで持続可能な樹脂</w:t>
      </w:r>
      <w:r w:rsidRPr="00101388">
        <w:rPr>
          <w:b/>
          <w:bCs/>
        </w:rPr>
        <w:t xml:space="preserve">へのシフト </w:t>
      </w:r>
      <w:r w:rsidRPr="00101388">
        <w:t xml:space="preserve"> が市場の拡大を後押ししています。</w:t>
      </w:r>
    </w:p>
    <w:p w14:paraId="2C1B571D" w14:textId="77777777" w:rsidR="00101388" w:rsidRPr="00101388" w:rsidRDefault="00101388" w:rsidP="00101388">
      <w:pPr>
        <w:numPr>
          <w:ilvl w:val="0"/>
          <w:numId w:val="1"/>
        </w:numPr>
      </w:pPr>
      <w:r w:rsidRPr="00101388">
        <w:rPr>
          <w:b/>
          <w:bCs/>
        </w:rPr>
        <w:t>包装および消費財での使用の増加</w:t>
      </w:r>
      <w:r w:rsidRPr="00101388">
        <w:t xml:space="preserve"> – アクリル樹脂は</w:t>
      </w:r>
      <w:r w:rsidRPr="00101388">
        <w:rPr>
          <w:b/>
          <w:bCs/>
        </w:rPr>
        <w:t>、包装材料の柔軟性、強度、および視覚的な魅力を高めます</w:t>
      </w:r>
      <w:r w:rsidRPr="00101388">
        <w:t>。</w:t>
      </w:r>
    </w:p>
    <w:p w14:paraId="2FE9C967" w14:textId="77777777" w:rsidR="00101388" w:rsidRPr="00101388" w:rsidRDefault="00101388" w:rsidP="00101388">
      <w:pPr>
        <w:numPr>
          <w:ilvl w:val="0"/>
          <w:numId w:val="1"/>
        </w:numPr>
      </w:pPr>
      <w:r w:rsidRPr="00101388">
        <w:rPr>
          <w:b/>
          <w:bCs/>
        </w:rPr>
        <w:t>エレクトロニクス産業の拡大</w:t>
      </w:r>
      <w:r w:rsidRPr="00101388">
        <w:t xml:space="preserve"> – アクリル樹脂は、 </w:t>
      </w:r>
      <w:r w:rsidRPr="00101388">
        <w:rPr>
          <w:b/>
          <w:bCs/>
        </w:rPr>
        <w:t xml:space="preserve"> 耐久性を確保するために</w:t>
      </w:r>
      <w:r w:rsidRPr="00101388">
        <w:t>、電子カプセル化や保護コーティングに使用されています。</w:t>
      </w:r>
    </w:p>
    <w:p w14:paraId="36E05467" w14:textId="77777777" w:rsidR="00101388" w:rsidRPr="00101388" w:rsidRDefault="00101388" w:rsidP="00101388">
      <w:pPr>
        <w:rPr>
          <w:b/>
          <w:bCs/>
        </w:rPr>
      </w:pPr>
      <w:r w:rsidRPr="00101388">
        <w:rPr>
          <w:b/>
          <w:bCs/>
        </w:rPr>
        <w:t>市場セグメンテーション</w:t>
      </w:r>
    </w:p>
    <w:p w14:paraId="5712C10B" w14:textId="77777777" w:rsidR="00101388" w:rsidRPr="00101388" w:rsidRDefault="00101388" w:rsidP="00101388">
      <w:r w:rsidRPr="00101388">
        <w:rPr>
          <w:b/>
          <w:bCs/>
        </w:rPr>
        <w:t>タイプ別:</w:t>
      </w:r>
    </w:p>
    <w:p w14:paraId="0584A3BB" w14:textId="77777777" w:rsidR="00101388" w:rsidRPr="00101388" w:rsidRDefault="00101388" w:rsidP="00101388">
      <w:pPr>
        <w:numPr>
          <w:ilvl w:val="0"/>
          <w:numId w:val="2"/>
        </w:numPr>
      </w:pPr>
      <w:r w:rsidRPr="00101388">
        <w:t>熱可塑性アクリル樹脂</w:t>
      </w:r>
    </w:p>
    <w:p w14:paraId="4C8A0384" w14:textId="77777777" w:rsidR="00101388" w:rsidRPr="00101388" w:rsidRDefault="00101388" w:rsidP="00101388">
      <w:pPr>
        <w:numPr>
          <w:ilvl w:val="0"/>
          <w:numId w:val="2"/>
        </w:numPr>
      </w:pPr>
      <w:r w:rsidRPr="00101388">
        <w:t>熱硬化性アクリル樹脂</w:t>
      </w:r>
    </w:p>
    <w:p w14:paraId="65B5BCD6" w14:textId="77777777" w:rsidR="00101388" w:rsidRPr="00101388" w:rsidRDefault="00101388" w:rsidP="00101388">
      <w:r w:rsidRPr="00101388">
        <w:rPr>
          <w:b/>
          <w:bCs/>
        </w:rPr>
        <w:t>アプリケーション別:</w:t>
      </w:r>
    </w:p>
    <w:p w14:paraId="081A4E70" w14:textId="77777777" w:rsidR="00101388" w:rsidRPr="00101388" w:rsidRDefault="00101388" w:rsidP="00101388">
      <w:pPr>
        <w:numPr>
          <w:ilvl w:val="0"/>
          <w:numId w:val="3"/>
        </w:numPr>
      </w:pPr>
      <w:r w:rsidRPr="00101388">
        <w:t>塗料&amp;コーティング</w:t>
      </w:r>
    </w:p>
    <w:p w14:paraId="743FD95A" w14:textId="77777777" w:rsidR="00101388" w:rsidRPr="00101388" w:rsidRDefault="00101388" w:rsidP="00101388">
      <w:pPr>
        <w:numPr>
          <w:ilvl w:val="0"/>
          <w:numId w:val="3"/>
        </w:numPr>
      </w:pPr>
      <w:r w:rsidRPr="00101388">
        <w:t>接着剤&amp;シーラント</w:t>
      </w:r>
    </w:p>
    <w:p w14:paraId="50825A84" w14:textId="77777777" w:rsidR="00101388" w:rsidRPr="00101388" w:rsidRDefault="00101388" w:rsidP="00101388">
      <w:pPr>
        <w:numPr>
          <w:ilvl w:val="0"/>
          <w:numId w:val="3"/>
        </w:numPr>
      </w:pPr>
      <w:r w:rsidRPr="00101388">
        <w:lastRenderedPageBreak/>
        <w:t>プラスチック&amp;包装</w:t>
      </w:r>
    </w:p>
    <w:p w14:paraId="33D74781" w14:textId="77777777" w:rsidR="00101388" w:rsidRPr="00101388" w:rsidRDefault="00101388" w:rsidP="00101388">
      <w:pPr>
        <w:numPr>
          <w:ilvl w:val="0"/>
          <w:numId w:val="3"/>
        </w:numPr>
      </w:pPr>
      <w:r w:rsidRPr="00101388">
        <w:t>建設・建材</w:t>
      </w:r>
    </w:p>
    <w:p w14:paraId="64DEF9A0" w14:textId="77777777" w:rsidR="00101388" w:rsidRPr="00101388" w:rsidRDefault="00101388" w:rsidP="00101388">
      <w:pPr>
        <w:numPr>
          <w:ilvl w:val="0"/>
          <w:numId w:val="3"/>
        </w:numPr>
      </w:pPr>
      <w:r w:rsidRPr="00101388">
        <w:t>オートモーティブ&amp;インダストリアル・アプリケーション</w:t>
      </w:r>
    </w:p>
    <w:p w14:paraId="591B6031" w14:textId="77777777" w:rsidR="00101388" w:rsidRPr="00101388" w:rsidRDefault="00101388" w:rsidP="00101388">
      <w:pPr>
        <w:rPr>
          <w:b/>
          <w:bCs/>
        </w:rPr>
      </w:pPr>
      <w:r w:rsidRPr="00101388">
        <w:rPr>
          <w:b/>
          <w:bCs/>
        </w:rPr>
        <w:t>地域インサイト</w:t>
      </w:r>
    </w:p>
    <w:p w14:paraId="0A461551" w14:textId="77777777" w:rsidR="00101388" w:rsidRPr="00101388" w:rsidRDefault="00101388" w:rsidP="00101388">
      <w:r w:rsidRPr="00101388">
        <w:rPr>
          <w:b/>
          <w:bCs/>
        </w:rPr>
        <w:t>北米</w:t>
      </w:r>
      <w:r w:rsidRPr="00101388">
        <w:t xml:space="preserve"> – </w:t>
      </w:r>
      <w:r w:rsidRPr="00101388">
        <w:rPr>
          <w:b/>
          <w:bCs/>
        </w:rPr>
        <w:t>持続可能なコーティング、高度な自動車用コーティング、および建築用途に対する高い需要により、支配的な市場</w:t>
      </w:r>
      <w:r w:rsidRPr="00101388">
        <w:t>です。</w:t>
      </w:r>
    </w:p>
    <w:p w14:paraId="3DAC6BEA" w14:textId="77777777" w:rsidR="00101388" w:rsidRPr="00101388" w:rsidRDefault="00101388" w:rsidP="00101388">
      <w:r w:rsidRPr="00101388">
        <w:rPr>
          <w:b/>
          <w:bCs/>
        </w:rPr>
        <w:t>ヨーロッパ</w:t>
      </w:r>
      <w:r w:rsidRPr="00101388">
        <w:t xml:space="preserve"> – 厳しい環境規制と水性アクリル樹脂の採用の増加</w:t>
      </w:r>
      <w:r w:rsidRPr="00101388">
        <w:rPr>
          <w:b/>
          <w:bCs/>
        </w:rPr>
        <w:t>により、成長が牽引されています</w:t>
      </w:r>
      <w:r w:rsidRPr="00101388">
        <w:t>。</w:t>
      </w:r>
    </w:p>
    <w:p w14:paraId="1AB4BF49" w14:textId="77777777" w:rsidR="00101388" w:rsidRPr="00101388" w:rsidRDefault="00101388" w:rsidP="00101388">
      <w:r w:rsidRPr="00101388">
        <w:rPr>
          <w:b/>
          <w:bCs/>
        </w:rPr>
        <w:t>アジア太平洋地域</w:t>
      </w:r>
      <w:r w:rsidRPr="00101388">
        <w:t xml:space="preserve"> – 中国、インド、日本で</w:t>
      </w:r>
      <w:r w:rsidRPr="00101388">
        <w:rPr>
          <w:b/>
          <w:bCs/>
        </w:rPr>
        <w:t>の急速な拡大</w:t>
      </w:r>
      <w:r w:rsidRPr="00101388">
        <w:t>は、活況を呈する建設、自動車、産業セクター</w:t>
      </w:r>
      <w:r w:rsidRPr="00101388">
        <w:rPr>
          <w:b/>
          <w:bCs/>
        </w:rPr>
        <w:t>に支えられています</w:t>
      </w:r>
      <w:r w:rsidRPr="00101388">
        <w:t>。</w:t>
      </w:r>
    </w:p>
    <w:p w14:paraId="231B0DBE" w14:textId="77777777" w:rsidR="00101388" w:rsidRPr="00101388" w:rsidRDefault="00101388" w:rsidP="00101388">
      <w:r w:rsidRPr="00101388">
        <w:rPr>
          <w:b/>
          <w:bCs/>
        </w:rPr>
        <w:t>その他の地域</w:t>
      </w:r>
      <w:r w:rsidRPr="00101388">
        <w:t xml:space="preserve"> – ラテンアメリカと中東</w:t>
      </w:r>
      <w:r w:rsidRPr="00101388">
        <w:rPr>
          <w:b/>
          <w:bCs/>
        </w:rPr>
        <w:t>の新興経済国</w:t>
      </w:r>
      <w:r w:rsidRPr="00101388">
        <w:t>は、インフラと産業開発</w:t>
      </w:r>
      <w:r w:rsidRPr="00101388">
        <w:rPr>
          <w:b/>
          <w:bCs/>
        </w:rPr>
        <w:t>に投資しています</w:t>
      </w:r>
      <w:r w:rsidRPr="00101388">
        <w:t>。</w:t>
      </w:r>
    </w:p>
    <w:p w14:paraId="5FEAEAAB" w14:textId="77777777" w:rsidR="00101388" w:rsidRPr="00101388" w:rsidRDefault="00101388" w:rsidP="00101388">
      <w:pPr>
        <w:rPr>
          <w:b/>
          <w:bCs/>
        </w:rPr>
      </w:pPr>
      <w:r w:rsidRPr="00101388">
        <w:rPr>
          <w:b/>
          <w:bCs/>
        </w:rPr>
        <w:t>課題と将来の機会</w:t>
      </w:r>
    </w:p>
    <w:p w14:paraId="5239883F" w14:textId="77777777" w:rsidR="00101388" w:rsidRPr="00101388" w:rsidRDefault="00101388" w:rsidP="00101388">
      <w:r w:rsidRPr="00101388">
        <w:rPr>
          <w:b/>
          <w:bCs/>
        </w:rPr>
        <w:t>課題：</w:t>
      </w:r>
    </w:p>
    <w:p w14:paraId="042CC8D5" w14:textId="77777777" w:rsidR="00101388" w:rsidRPr="00101388" w:rsidRDefault="00101388" w:rsidP="00101388">
      <w:pPr>
        <w:numPr>
          <w:ilvl w:val="0"/>
          <w:numId w:val="4"/>
        </w:numPr>
      </w:pPr>
      <w:r w:rsidRPr="00101388">
        <w:t>原材料価格</w:t>
      </w:r>
      <w:r w:rsidRPr="00101388">
        <w:rPr>
          <w:b/>
          <w:bCs/>
        </w:rPr>
        <w:t xml:space="preserve">の変動が </w:t>
      </w:r>
      <w:r w:rsidRPr="00101388">
        <w:t xml:space="preserve"> 生産コストに影響を与える</w:t>
      </w:r>
    </w:p>
    <w:p w14:paraId="45215517" w14:textId="77777777" w:rsidR="00101388" w:rsidRPr="00101388" w:rsidRDefault="00101388" w:rsidP="00101388">
      <w:pPr>
        <w:numPr>
          <w:ilvl w:val="0"/>
          <w:numId w:val="4"/>
        </w:numPr>
      </w:pPr>
      <w:r w:rsidRPr="00101388">
        <w:t>VOC排出量と溶剤系樹脂</w:t>
      </w:r>
      <w:r w:rsidRPr="00101388">
        <w:rPr>
          <w:b/>
          <w:bCs/>
        </w:rPr>
        <w:t xml:space="preserve">に関する規制 </w:t>
      </w:r>
    </w:p>
    <w:p w14:paraId="2ACA38A9" w14:textId="77777777" w:rsidR="00101388" w:rsidRPr="00101388" w:rsidRDefault="00101388" w:rsidP="00101388">
      <w:pPr>
        <w:numPr>
          <w:ilvl w:val="0"/>
          <w:numId w:val="4"/>
        </w:numPr>
      </w:pPr>
      <w:r w:rsidRPr="00101388">
        <w:t>代替樹脂材料</w:t>
      </w:r>
      <w:r w:rsidRPr="00101388">
        <w:rPr>
          <w:b/>
          <w:bCs/>
        </w:rPr>
        <w:t xml:space="preserve">による競争力 </w:t>
      </w:r>
    </w:p>
    <w:p w14:paraId="2AEC750D" w14:textId="77777777" w:rsidR="00101388" w:rsidRPr="00101388" w:rsidRDefault="00101388" w:rsidP="00101388">
      <w:r w:rsidRPr="00101388">
        <w:rPr>
          <w:b/>
          <w:bCs/>
        </w:rPr>
        <w:t>機会：</w:t>
      </w:r>
    </w:p>
    <w:p w14:paraId="4C533C67" w14:textId="77777777" w:rsidR="00101388" w:rsidRPr="00101388" w:rsidRDefault="00101388" w:rsidP="00101388">
      <w:pPr>
        <w:numPr>
          <w:ilvl w:val="0"/>
          <w:numId w:val="5"/>
        </w:numPr>
      </w:pPr>
      <w:r w:rsidRPr="00101388">
        <w:t>バイオベースで持続可能なアクリル樹脂</w:t>
      </w:r>
      <w:r w:rsidRPr="00101388">
        <w:rPr>
          <w:b/>
          <w:bCs/>
        </w:rPr>
        <w:t xml:space="preserve">の採用の増加 </w:t>
      </w:r>
    </w:p>
    <w:p w14:paraId="30411C9A" w14:textId="77777777" w:rsidR="00101388" w:rsidRPr="00101388" w:rsidRDefault="00101388" w:rsidP="00101388">
      <w:pPr>
        <w:numPr>
          <w:ilvl w:val="0"/>
          <w:numId w:val="5"/>
        </w:numPr>
      </w:pPr>
      <w:r w:rsidRPr="00101388">
        <w:t>高性能コーティングとスマートパッケージング</w:t>
      </w:r>
      <w:r w:rsidRPr="00101388">
        <w:rPr>
          <w:b/>
          <w:bCs/>
        </w:rPr>
        <w:t xml:space="preserve">のイノベーション </w:t>
      </w:r>
    </w:p>
    <w:p w14:paraId="4CF309F9" w14:textId="77777777" w:rsidR="00101388" w:rsidRPr="00101388" w:rsidRDefault="00101388" w:rsidP="00101388">
      <w:pPr>
        <w:numPr>
          <w:ilvl w:val="0"/>
          <w:numId w:val="5"/>
        </w:numPr>
      </w:pPr>
      <w:r w:rsidRPr="00101388">
        <w:t>3Dプリンティングおよび電子産業</w:t>
      </w:r>
      <w:r w:rsidRPr="00101388">
        <w:rPr>
          <w:b/>
          <w:bCs/>
        </w:rPr>
        <w:t xml:space="preserve">におけるアプリケーションの拡大 </w:t>
      </w:r>
    </w:p>
    <w:p w14:paraId="4E587023" w14:textId="77777777" w:rsidR="00101388" w:rsidRPr="00101388" w:rsidRDefault="00101388" w:rsidP="00101388">
      <w:pPr>
        <w:rPr>
          <w:b/>
          <w:bCs/>
        </w:rPr>
      </w:pPr>
      <w:r w:rsidRPr="00101388">
        <w:rPr>
          <w:b/>
          <w:bCs/>
        </w:rPr>
        <w:t>アクリル樹脂市場のトッププレーヤー</w:t>
      </w:r>
    </w:p>
    <w:p w14:paraId="31D2C3AF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BASFのSE  </w:t>
      </w:r>
    </w:p>
    <w:p w14:paraId="7DA9E9A9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ダウ・ケミカル・カンパニー  </w:t>
      </w:r>
    </w:p>
    <w:p w14:paraId="7A75F778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アルケマグループ  </w:t>
      </w:r>
    </w:p>
    <w:p w14:paraId="1AA3B932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三菱ケミカル株式会社  </w:t>
      </w:r>
    </w:p>
    <w:p w14:paraId="16047DB8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Nippon Shokubai Co., Ltd.  </w:t>
      </w:r>
    </w:p>
    <w:p w14:paraId="4557CB6B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DIC株式会社  </w:t>
      </w:r>
    </w:p>
    <w:p w14:paraId="54239DF6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lastRenderedPageBreak/>
        <w:t xml:space="preserve">エボニック・インダストリーズAG  </w:t>
      </w:r>
    </w:p>
    <w:p w14:paraId="756FDB41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住友化学(株) </w:t>
      </w:r>
    </w:p>
    <w:p w14:paraId="5F3B343D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LG化学株式会社 </w:t>
      </w:r>
    </w:p>
    <w:p w14:paraId="7D4FEA17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フォルモサ・プラスチックス・コーポレーション  </w:t>
      </w:r>
    </w:p>
    <w:p w14:paraId="7DD45DB4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ワッカーケミーAG  </w:t>
      </w:r>
    </w:p>
    <w:p w14:paraId="571BAB37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ソルベイ S.A.  </w:t>
      </w:r>
    </w:p>
    <w:p w14:paraId="5B843B50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Shin-Etsu Chemical Co., Ltd.  </w:t>
      </w:r>
    </w:p>
    <w:p w14:paraId="7AE46033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コベストロAG  </w:t>
      </w:r>
    </w:p>
    <w:p w14:paraId="264B7333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クラレ(株)  </w:t>
      </w:r>
    </w:p>
    <w:p w14:paraId="378F29F2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SABICの  </w:t>
      </w:r>
    </w:p>
    <w:p w14:paraId="0A48E828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イーストマン・ケミカル・カンパニー  </w:t>
      </w:r>
    </w:p>
    <w:p w14:paraId="29FF05B3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セラニーズコーポレーション  </w:t>
      </w:r>
    </w:p>
    <w:p w14:paraId="378A5C39" w14:textId="77777777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 xml:space="preserve">ハンツマンコーポレーション  </w:t>
      </w:r>
    </w:p>
    <w:p w14:paraId="4EE73C1C" w14:textId="5200D963" w:rsidR="00101388" w:rsidRPr="00101388" w:rsidRDefault="00101388" w:rsidP="00101388">
      <w:pPr>
        <w:pStyle w:val="ListParagraph"/>
        <w:numPr>
          <w:ilvl w:val="0"/>
          <w:numId w:val="6"/>
        </w:numPr>
      </w:pPr>
      <w:r w:rsidRPr="00101388">
        <w:t>DSM-フィルメニッヒ</w:t>
      </w:r>
    </w:p>
    <w:p w14:paraId="22D280FB" w14:textId="0E5430F7" w:rsidR="00101388" w:rsidRPr="00101388" w:rsidRDefault="00101388" w:rsidP="00101388">
      <w:pPr>
        <w:rPr>
          <w:b/>
          <w:bCs/>
        </w:rPr>
      </w:pPr>
      <w:r w:rsidRPr="00101388">
        <w:rPr>
          <w:b/>
          <w:bCs/>
        </w:rPr>
        <w:t>市場予測と将来の見通し</w:t>
      </w:r>
    </w:p>
    <w:p w14:paraId="00AAE9C4" w14:textId="77777777" w:rsidR="00101388" w:rsidRPr="00101388" w:rsidRDefault="00101388" w:rsidP="00101388">
      <w:r w:rsidRPr="00101388">
        <w:t xml:space="preserve"> </w:t>
      </w:r>
      <w:r w:rsidRPr="00101388">
        <w:rPr>
          <w:b/>
          <w:bCs/>
        </w:rPr>
        <w:t>アクリル樹脂市場は</w:t>
      </w:r>
      <w:r w:rsidRPr="00101388">
        <w:t>、技術の進歩と複数の業界での需要の増加</w:t>
      </w:r>
      <w:r w:rsidRPr="00101388">
        <w:rPr>
          <w:b/>
          <w:bCs/>
        </w:rPr>
        <w:t>に牽引され、着実な成長を遂げています</w:t>
      </w:r>
      <w:r w:rsidRPr="00101388">
        <w:t>。</w:t>
      </w:r>
      <w:r w:rsidRPr="00101388">
        <w:rPr>
          <w:b/>
          <w:bCs/>
        </w:rPr>
        <w:t>低VOC樹脂、バイオベース樹脂、高性能コーティングのイノベーション</w:t>
      </w:r>
      <w:r w:rsidRPr="00101388">
        <w:t>は、市場拡大をさらに後押しします。</w:t>
      </w:r>
    </w:p>
    <w:p w14:paraId="09DC069C" w14:textId="0A8735AD" w:rsidR="00B604A6" w:rsidRDefault="00101388" w:rsidP="00101388">
      <w:r w:rsidRPr="00101388">
        <w:rPr>
          <w:b/>
          <w:bCs/>
        </w:rPr>
        <w:t>レポート全文はこちらから</w:t>
      </w:r>
      <w:r w:rsidRPr="00101388">
        <w:t xml:space="preserve"> – </w:t>
      </w:r>
      <w:hyperlink r:id="rId6" w:history="1">
        <w:r w:rsidRPr="008444E8">
          <w:rPr>
            <w:rStyle w:val="Hyperlink"/>
          </w:rPr>
          <w:t>https://www.skyquestt.com/report/acrylic-resin-market</w:t>
        </w:r>
      </w:hyperlink>
      <w:r>
        <w:t xml:space="preserve"> </w:t>
      </w:r>
    </w:p>
    <w:p w14:paraId="792F4AAA" w14:textId="3F56AEA0" w:rsidR="00B604A6" w:rsidRDefault="00B604A6" w:rsidP="00101388">
      <w:r>
        <w:t xml:space="preserve">また、読んでください。 </w:t>
      </w:r>
    </w:p>
    <w:p w14:paraId="4AD37400" w14:textId="1774D09D" w:rsidR="00273F86" w:rsidRPr="00141BC6" w:rsidRDefault="00273F86" w:rsidP="00273F86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オルガン・オン・チップ市場 - </w:t>
      </w:r>
      <w:hyperlink r:id="rId7" w:history="1">
        <w:r w:rsidR="00141BC6" w:rsidRPr="004F4698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https://www.linkedin.com/pulse/global-organ-on-chip-market-trends-growth-drivers-future-trivedi-dsu8c/</w:t>
        </w:r>
      </w:hyperlink>
      <w:r w:rsidR="00141BC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D15F227" w14:textId="695C56CC" w:rsidR="00273F86" w:rsidRPr="00141BC6" w:rsidRDefault="00141BC6" w:rsidP="00273F86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ポリメチルメタクリレート市場 - </w:t>
      </w:r>
      <w:hyperlink r:id="rId8" w:history="1">
        <w:r w:rsidRPr="004F4698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https://www.linkedin.com/pulse/polymethyl-methacrylate-pmma-market-innovations-future-trivedi-rpssc/</w:t>
        </w:r>
      </w:hyperlink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50BFA0B4" w14:textId="70C358AA" w:rsidR="00273F86" w:rsidRPr="00141BC6" w:rsidRDefault="00141BC6" w:rsidP="00273F86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合成ゴム市場 - </w:t>
      </w:r>
      <w:hyperlink r:id="rId9" w:history="1">
        <w:r w:rsidRPr="004F4698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https://www.linkedin.com/pulse/global-synthetic-rubber-market-trends-growth-drivers-future-trivedi-lp4hc/</w:t>
        </w:r>
      </w:hyperlink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BD909D8" w14:textId="77777777" w:rsidR="00B604A6" w:rsidRDefault="00B604A6" w:rsidP="00101388"/>
    <w:p w14:paraId="68073F31" w14:textId="77777777" w:rsidR="00B604A6" w:rsidRPr="00101388" w:rsidRDefault="00B604A6" w:rsidP="00101388"/>
    <w:p w14:paraId="6C3B12DD" w14:textId="5BECF5A7" w:rsidR="004D40C5" w:rsidRDefault="004D40C5"/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95C"/>
    <w:multiLevelType w:val="multilevel"/>
    <w:tmpl w:val="F32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40730"/>
    <w:multiLevelType w:val="multilevel"/>
    <w:tmpl w:val="E4EA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56B4C"/>
    <w:multiLevelType w:val="multilevel"/>
    <w:tmpl w:val="1CAC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C1B77"/>
    <w:multiLevelType w:val="multilevel"/>
    <w:tmpl w:val="A45E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01CEE"/>
    <w:multiLevelType w:val="hybridMultilevel"/>
    <w:tmpl w:val="0E62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84C45"/>
    <w:multiLevelType w:val="multilevel"/>
    <w:tmpl w:val="5472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290034">
    <w:abstractNumId w:val="2"/>
  </w:num>
  <w:num w:numId="2" w16cid:durableId="731805483">
    <w:abstractNumId w:val="3"/>
  </w:num>
  <w:num w:numId="3" w16cid:durableId="1716275448">
    <w:abstractNumId w:val="5"/>
  </w:num>
  <w:num w:numId="4" w16cid:durableId="1029375012">
    <w:abstractNumId w:val="1"/>
  </w:num>
  <w:num w:numId="5" w16cid:durableId="2096704052">
    <w:abstractNumId w:val="0"/>
  </w:num>
  <w:num w:numId="6" w16cid:durableId="44349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88"/>
    <w:rsid w:val="00101388"/>
    <w:rsid w:val="00141BC6"/>
    <w:rsid w:val="001D01DB"/>
    <w:rsid w:val="00203F75"/>
    <w:rsid w:val="00273F86"/>
    <w:rsid w:val="00274CDA"/>
    <w:rsid w:val="0037264C"/>
    <w:rsid w:val="00433157"/>
    <w:rsid w:val="004D40C5"/>
    <w:rsid w:val="00B354D8"/>
    <w:rsid w:val="00B604A6"/>
    <w:rsid w:val="00BB68BD"/>
    <w:rsid w:val="00C15B33"/>
    <w:rsid w:val="00E72E20"/>
    <w:rsid w:val="00ED0E7D"/>
    <w:rsid w:val="00EF3627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D475"/>
  <w15:chartTrackingRefBased/>
  <w15:docId w15:val="{2A2BA6B9-F3DC-4864-AB2B-9699C91B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3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3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3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3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3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3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72E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polymethyl-methacrylate-pmma-market-innovations-future-trivedi-rpss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pulse/global-organ-on-chip-market-trends-growth-drivers-future-trivedi-dsu8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acrylic-resin-mark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yquestt.com/sample-request/acrylic-resin-mark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ulse/global-synthetic-rubber-market-trends-growth-drivers-future-trivedi-lp4h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2025-05-28T07:14:00Z</dcterms:created>
  <dcterms:modified xsi:type="dcterms:W3CDTF">2025-05-28T07:15:00Z</dcterms:modified>
</cp:coreProperties>
</file>