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69F7" w14:textId="77777777" w:rsidR="00BA08B7" w:rsidRPr="00BA08B7" w:rsidRDefault="00BA08B7" w:rsidP="00BA08B7">
      <w:r w:rsidRPr="00BA08B7">
        <w:rPr>
          <w:b/>
          <w:bCs/>
        </w:rPr>
        <w:t>タンパク質原料市場の優位性動向と競争戦略（2025～2032年）</w:t>
      </w:r>
    </w:p>
    <w:p w14:paraId="350E117B" w14:textId="77777777" w:rsidR="00BA08B7" w:rsidRPr="00BA08B7" w:rsidRDefault="00BA08B7" w:rsidP="00BA08B7"/>
    <w:p w14:paraId="77C172F9" w14:textId="77777777" w:rsidR="00BA08B7" w:rsidRDefault="00BA08B7" w:rsidP="00BA08B7">
      <w:pPr>
        <w:rPr>
          <w:lang w:val="en-US"/>
        </w:rPr>
      </w:pPr>
      <w:r w:rsidRPr="00BA08B7">
        <w:t>世界の</w:t>
      </w:r>
      <w:hyperlink r:id="rId5" w:history="1">
        <w:r w:rsidRPr="00BA08B7">
          <w:rPr>
            <w:rStyle w:val="Hyperlink"/>
            <w:b/>
            <w:bCs/>
          </w:rPr>
          <w:t>タンパク質原料市場</w:t>
        </w:r>
      </w:hyperlink>
      <w:r w:rsidRPr="00BA08B7">
        <w:rPr>
          <w:b/>
          <w:bCs/>
        </w:rPr>
        <w:t> </w:t>
      </w:r>
      <w:r w:rsidRPr="00BA08B7">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364ABBF" w14:textId="77777777" w:rsidR="00BA08B7" w:rsidRDefault="00BA08B7" w:rsidP="00BA08B7">
      <w:pPr>
        <w:rPr>
          <w:lang w:val="en-US"/>
        </w:rPr>
      </w:pPr>
      <w:r w:rsidRPr="00BA08B7">
        <w:t>植物性タンパク質の需要の増加、スポーツ栄養と機能性食品への重点、高齢化の拡大、生活習慣病の高発生率、食品・飲料業界におけるタンパク質原料の応用範囲の拡大が、世界中で収益を押し上げています。</w:t>
      </w:r>
    </w:p>
    <w:p w14:paraId="581DB0CD" w14:textId="77777777" w:rsidR="00BA08B7" w:rsidRDefault="00BA08B7" w:rsidP="00BA08B7">
      <w:pPr>
        <w:rPr>
          <w:lang w:val="en-US"/>
        </w:rPr>
      </w:pPr>
      <w:r w:rsidRPr="00BA08B7">
        <w:t>植物性食品中心の食生活への世界的な移行により、エンドウ豆、大豆、米などの植物由来のタンパク質原料の需要が大幅に増加しました。健康とフィットネス意識の高まりにより、スポーツ栄養食品や機能性食品の市場が活況を呈し、タンパク質原料市場の成長を大きく牽引しています。タンパク質原料は、ベーカリー製品から乳製品代替品、飲料、スナック菓子、調理済み食品まで、幅広い食品・飲料製品に広く使用されています。肥満、糖尿病、心血管疾患の増加に伴い、消費者はタンパク質を豊富に含み、炭水化物と脂肪の少ない、より健康的な食生活へと移行しています。</w:t>
      </w:r>
    </w:p>
    <w:p w14:paraId="06149054" w14:textId="77777777" w:rsidR="00BA08B7" w:rsidRDefault="00BA08B7" w:rsidP="00BA08B7">
      <w:pPr>
        <w:rPr>
          <w:lang w:val="en-US"/>
        </w:rPr>
      </w:pPr>
      <w:r w:rsidRPr="00BA08B7">
        <w:t>逆に、特定の種類のタンパク質に対する不耐性、新規タンパク質の生産コストの高さ、規制およびラベル表示の課題、原材料の価格と供給の変動により、調査期間中およびそれ以降もタンパク質原料の市場浸透が鈍化すると予想されます。</w:t>
      </w:r>
    </w:p>
    <w:p w14:paraId="5DF1908D" w14:textId="77777777" w:rsidR="00BA08B7" w:rsidRDefault="00BA08B7" w:rsidP="00BA08B7">
      <w:pPr>
        <w:rPr>
          <w:lang w:val="en-US"/>
        </w:rPr>
      </w:pPr>
      <w:r w:rsidRPr="00BA08B7">
        <w:rPr>
          <w:b/>
          <w:bCs/>
        </w:rPr>
        <w:t xml:space="preserve">無料サンプルレポートを入手する - </w:t>
      </w:r>
      <w:hyperlink r:id="rId6" w:history="1">
        <w:r w:rsidRPr="00BA08B7">
          <w:rPr>
            <w:rStyle w:val="Hyperlink"/>
          </w:rPr>
          <w:t>https://www.skyquestt.com/sample-request/protein-ingredients-market</w:t>
        </w:r>
      </w:hyperlink>
    </w:p>
    <w:p w14:paraId="1743473E" w14:textId="77777777" w:rsidR="00BA08B7" w:rsidRDefault="00BA08B7" w:rsidP="00BA08B7">
      <w:pPr>
        <w:rPr>
          <w:lang w:val="en-US"/>
        </w:rPr>
      </w:pPr>
      <w:r w:rsidRPr="00BA08B7">
        <w:t>タンパク質原料市場規模は、2024年の872.4億米ドルから2032年には1,390.4億米ドルに拡大し、予測期間（2025～2032年）中に6.0%のCAGRで成長する見込みです。</w:t>
      </w:r>
    </w:p>
    <w:p w14:paraId="0B10DD15" w14:textId="77777777" w:rsidR="00BA08B7" w:rsidRDefault="00BA08B7" w:rsidP="00BA08B7">
      <w:pPr>
        <w:rPr>
          <w:lang w:val="en-US"/>
        </w:rPr>
      </w:pPr>
      <w:r w:rsidRPr="00BA08B7">
        <w:t>リサーチアナリストは、バリューチェーン、将来のロードマップ、流通業者分析に関する詳細な洞察を提供しています。また、市場予測情報、SWOT分析、タンパク質原料市場のシナリオ、そして実現可能性調査など、本レポートで評価される重要な要素も提示しています。さらに、2025年から2032年までのタンパク質原料市場への投資予測も提供しています。</w:t>
      </w:r>
    </w:p>
    <w:p w14:paraId="20FE3404" w14:textId="77777777" w:rsidR="00BA08B7" w:rsidRDefault="00BA08B7" w:rsidP="00BA08B7">
      <w:pPr>
        <w:rPr>
          <w:lang w:val="en-US"/>
        </w:rPr>
      </w:pPr>
      <w:r w:rsidRPr="00BA08B7">
        <w:t>タンパク質原料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w:t>
      </w:r>
      <w:r w:rsidRPr="00BA08B7">
        <w:lastRenderedPageBreak/>
        <w:t>目が高まっています。タンパク質原料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531E3892" w14:textId="77777777" w:rsidR="00BA08B7" w:rsidRDefault="00BA08B7" w:rsidP="00BA08B7">
      <w:pPr>
        <w:rPr>
          <w:lang w:val="en-US"/>
        </w:rPr>
      </w:pPr>
      <w:r w:rsidRPr="00BA08B7">
        <w:rPr>
          <w:b/>
          <w:bCs/>
        </w:rPr>
        <w:t>特定のビジネスニーズに対応するためにお問い合わせください</w:t>
      </w:r>
      <w:r w:rsidRPr="00BA08B7">
        <w:t xml:space="preserve">- </w:t>
      </w:r>
      <w:hyperlink r:id="rId7" w:history="1">
        <w:r w:rsidRPr="00BA08B7">
          <w:rPr>
            <w:rStyle w:val="Hyperlink"/>
          </w:rPr>
          <w:t>https://www.skyquestt.com/speak-with-analyst/protein-ingredients-market</w:t>
        </w:r>
      </w:hyperlink>
    </w:p>
    <w:p w14:paraId="496D1EF1" w14:textId="77777777" w:rsidR="00BA08B7" w:rsidRPr="00BA08B7" w:rsidRDefault="00BA08B7" w:rsidP="00BA08B7">
      <w:r w:rsidRPr="00BA08B7">
        <w:rPr>
          <w:b/>
          <w:bCs/>
        </w:rPr>
        <w:t>タンパク質原料市場セグメント分析</w:t>
      </w:r>
    </w:p>
    <w:p w14:paraId="7A48DE96" w14:textId="77777777" w:rsidR="00BA08B7" w:rsidRPr="00BA08B7" w:rsidRDefault="00BA08B7" w:rsidP="00BA08B7">
      <w:r w:rsidRPr="00BA08B7">
        <w:rPr>
          <w:b/>
          <w:bCs/>
        </w:rPr>
        <w:t>製品：</w:t>
      </w:r>
    </w:p>
    <w:p w14:paraId="589014EE" w14:textId="77777777" w:rsidR="00BA08B7" w:rsidRPr="00BA08B7" w:rsidRDefault="00BA08B7" w:rsidP="00BA08B7">
      <w:pPr>
        <w:numPr>
          <w:ilvl w:val="0"/>
          <w:numId w:val="31"/>
        </w:numPr>
      </w:pPr>
      <w:r w:rsidRPr="00BA08B7">
        <w:t>植物性タンパク質</w:t>
      </w:r>
    </w:p>
    <w:p w14:paraId="2A7FD2CB" w14:textId="77777777" w:rsidR="00BA08B7" w:rsidRPr="00BA08B7" w:rsidRDefault="00BA08B7" w:rsidP="00BA08B7">
      <w:pPr>
        <w:numPr>
          <w:ilvl w:val="1"/>
          <w:numId w:val="31"/>
        </w:numPr>
      </w:pPr>
      <w:r w:rsidRPr="00BA08B7">
        <w:t>シリアル</w:t>
      </w:r>
    </w:p>
    <w:p w14:paraId="04C6718B" w14:textId="77777777" w:rsidR="00BA08B7" w:rsidRPr="00BA08B7" w:rsidRDefault="00BA08B7" w:rsidP="00BA08B7">
      <w:pPr>
        <w:numPr>
          <w:ilvl w:val="1"/>
          <w:numId w:val="31"/>
        </w:numPr>
      </w:pPr>
      <w:r w:rsidRPr="00BA08B7">
        <w:t>マメ科植物</w:t>
      </w:r>
    </w:p>
    <w:p w14:paraId="4BFE9306" w14:textId="77777777" w:rsidR="00BA08B7" w:rsidRPr="00BA08B7" w:rsidRDefault="00BA08B7" w:rsidP="00BA08B7">
      <w:pPr>
        <w:numPr>
          <w:ilvl w:val="1"/>
          <w:numId w:val="31"/>
        </w:numPr>
      </w:pPr>
      <w:r w:rsidRPr="00BA08B7">
        <w:t>ルーツ</w:t>
      </w:r>
    </w:p>
    <w:p w14:paraId="005B297F" w14:textId="77777777" w:rsidR="00BA08B7" w:rsidRPr="00BA08B7" w:rsidRDefault="00BA08B7" w:rsidP="00BA08B7">
      <w:pPr>
        <w:numPr>
          <w:ilvl w:val="1"/>
          <w:numId w:val="31"/>
        </w:numPr>
      </w:pPr>
      <w:r w:rsidRPr="00BA08B7">
        <w:t>古代穀物</w:t>
      </w:r>
    </w:p>
    <w:p w14:paraId="44539838" w14:textId="77777777" w:rsidR="00BA08B7" w:rsidRPr="00BA08B7" w:rsidRDefault="00BA08B7" w:rsidP="00BA08B7">
      <w:pPr>
        <w:numPr>
          <w:ilvl w:val="1"/>
          <w:numId w:val="31"/>
        </w:numPr>
      </w:pPr>
      <w:r w:rsidRPr="00BA08B7">
        <w:t>ナッツと種子</w:t>
      </w:r>
    </w:p>
    <w:p w14:paraId="56038731" w14:textId="77777777" w:rsidR="00BA08B7" w:rsidRPr="00BA08B7" w:rsidRDefault="00BA08B7" w:rsidP="00BA08B7">
      <w:pPr>
        <w:numPr>
          <w:ilvl w:val="0"/>
          <w:numId w:val="31"/>
        </w:numPr>
      </w:pPr>
      <w:r w:rsidRPr="00BA08B7">
        <w:t>動物性/乳製品タンパク質</w:t>
      </w:r>
    </w:p>
    <w:p w14:paraId="60664BC6" w14:textId="77777777" w:rsidR="00BA08B7" w:rsidRPr="00BA08B7" w:rsidRDefault="00BA08B7" w:rsidP="00BA08B7">
      <w:pPr>
        <w:numPr>
          <w:ilvl w:val="0"/>
          <w:numId w:val="31"/>
        </w:numPr>
      </w:pPr>
      <w:r w:rsidRPr="00BA08B7">
        <w:t>微生物由来タンパク質</w:t>
      </w:r>
    </w:p>
    <w:p w14:paraId="4F75D720" w14:textId="77777777" w:rsidR="00BA08B7" w:rsidRPr="00BA08B7" w:rsidRDefault="00BA08B7" w:rsidP="00BA08B7">
      <w:pPr>
        <w:numPr>
          <w:ilvl w:val="0"/>
          <w:numId w:val="31"/>
        </w:numPr>
      </w:pPr>
      <w:r w:rsidRPr="00BA08B7">
        <w:t>昆虫タンパク質</w:t>
      </w:r>
    </w:p>
    <w:p w14:paraId="76CACB8D" w14:textId="77777777" w:rsidR="00BA08B7" w:rsidRPr="00BA08B7" w:rsidRDefault="00BA08B7" w:rsidP="00BA08B7">
      <w:r w:rsidRPr="00BA08B7">
        <w:rPr>
          <w:b/>
          <w:bCs/>
        </w:rPr>
        <w:t>形状：</w:t>
      </w:r>
    </w:p>
    <w:p w14:paraId="5CEFD3C3" w14:textId="77777777" w:rsidR="00BA08B7" w:rsidRPr="00BA08B7" w:rsidRDefault="00BA08B7" w:rsidP="00BA08B7">
      <w:pPr>
        <w:numPr>
          <w:ilvl w:val="0"/>
          <w:numId w:val="32"/>
        </w:numPr>
      </w:pPr>
      <w:r w:rsidRPr="00BA08B7">
        <w:t>固体</w:t>
      </w:r>
    </w:p>
    <w:p w14:paraId="779BBD46" w14:textId="77777777" w:rsidR="00BA08B7" w:rsidRPr="00BA08B7" w:rsidRDefault="00BA08B7" w:rsidP="00BA08B7">
      <w:pPr>
        <w:numPr>
          <w:ilvl w:val="0"/>
          <w:numId w:val="32"/>
        </w:numPr>
      </w:pPr>
      <w:r w:rsidRPr="00BA08B7">
        <w:t>液体</w:t>
      </w:r>
    </w:p>
    <w:p w14:paraId="2CB913AD" w14:textId="77777777" w:rsidR="00BA08B7" w:rsidRPr="00BA08B7" w:rsidRDefault="00BA08B7" w:rsidP="00BA08B7">
      <w:r w:rsidRPr="00BA08B7">
        <w:rPr>
          <w:b/>
          <w:bCs/>
        </w:rPr>
        <w:t>応用：</w:t>
      </w:r>
    </w:p>
    <w:p w14:paraId="5334A764" w14:textId="77777777" w:rsidR="00BA08B7" w:rsidRPr="00BA08B7" w:rsidRDefault="00BA08B7" w:rsidP="00BA08B7">
      <w:pPr>
        <w:numPr>
          <w:ilvl w:val="0"/>
          <w:numId w:val="33"/>
        </w:numPr>
      </w:pPr>
      <w:r w:rsidRPr="00BA08B7">
        <w:rPr>
          <w:b/>
          <w:bCs/>
        </w:rPr>
        <w:t>食品・飲料</w:t>
      </w:r>
    </w:p>
    <w:p w14:paraId="2606957A" w14:textId="77777777" w:rsidR="00BA08B7" w:rsidRPr="00BA08B7" w:rsidRDefault="00BA08B7" w:rsidP="00BA08B7">
      <w:pPr>
        <w:numPr>
          <w:ilvl w:val="1"/>
          <w:numId w:val="33"/>
        </w:numPr>
      </w:pPr>
      <w:r w:rsidRPr="00BA08B7">
        <w:t>ベーカリー＆菓子店</w:t>
      </w:r>
    </w:p>
    <w:p w14:paraId="65A11D3E" w14:textId="77777777" w:rsidR="00BA08B7" w:rsidRPr="00BA08B7" w:rsidRDefault="00BA08B7" w:rsidP="00BA08B7">
      <w:pPr>
        <w:numPr>
          <w:ilvl w:val="1"/>
          <w:numId w:val="33"/>
        </w:numPr>
      </w:pPr>
      <w:r w:rsidRPr="00BA08B7">
        <w:t>飲み物</w:t>
      </w:r>
    </w:p>
    <w:p w14:paraId="70EBCF01" w14:textId="77777777" w:rsidR="00BA08B7" w:rsidRPr="00BA08B7" w:rsidRDefault="00BA08B7" w:rsidP="00BA08B7">
      <w:pPr>
        <w:numPr>
          <w:ilvl w:val="1"/>
          <w:numId w:val="33"/>
        </w:numPr>
      </w:pPr>
      <w:r w:rsidRPr="00BA08B7">
        <w:t>朝食用シリアル</w:t>
      </w:r>
    </w:p>
    <w:p w14:paraId="21714064" w14:textId="77777777" w:rsidR="00BA08B7" w:rsidRPr="00BA08B7" w:rsidRDefault="00BA08B7" w:rsidP="00BA08B7">
      <w:pPr>
        <w:numPr>
          <w:ilvl w:val="1"/>
          <w:numId w:val="33"/>
        </w:numPr>
      </w:pPr>
      <w:r w:rsidRPr="00BA08B7">
        <w:lastRenderedPageBreak/>
        <w:t>乳製品代替品（チーズ、デザート、スナック、その他）</w:t>
      </w:r>
    </w:p>
    <w:p w14:paraId="10C00CE1" w14:textId="77777777" w:rsidR="00BA08B7" w:rsidRPr="00BA08B7" w:rsidRDefault="00BA08B7" w:rsidP="00BA08B7">
      <w:pPr>
        <w:numPr>
          <w:ilvl w:val="1"/>
          <w:numId w:val="33"/>
        </w:numPr>
      </w:pPr>
      <w:r w:rsidRPr="00BA08B7">
        <w:t>栄養補助食品 / 体重管理</w:t>
      </w:r>
    </w:p>
    <w:p w14:paraId="32BAD155" w14:textId="77777777" w:rsidR="00BA08B7" w:rsidRPr="00BA08B7" w:rsidRDefault="00BA08B7" w:rsidP="00BA08B7">
      <w:pPr>
        <w:numPr>
          <w:ilvl w:val="1"/>
          <w:numId w:val="33"/>
        </w:numPr>
      </w:pPr>
      <w:r w:rsidRPr="00BA08B7">
        <w:t>肉代替品と増量剤</w:t>
      </w:r>
    </w:p>
    <w:p w14:paraId="43FD6932" w14:textId="77777777" w:rsidR="00BA08B7" w:rsidRPr="00BA08B7" w:rsidRDefault="00BA08B7" w:rsidP="00BA08B7">
      <w:pPr>
        <w:numPr>
          <w:ilvl w:val="1"/>
          <w:numId w:val="33"/>
        </w:numPr>
      </w:pPr>
      <w:r w:rsidRPr="00BA08B7">
        <w:t>スナック</w:t>
      </w:r>
    </w:p>
    <w:p w14:paraId="6BB9694B" w14:textId="77777777" w:rsidR="00BA08B7" w:rsidRPr="00BA08B7" w:rsidRDefault="00BA08B7" w:rsidP="00BA08B7">
      <w:pPr>
        <w:numPr>
          <w:ilvl w:val="1"/>
          <w:numId w:val="33"/>
        </w:numPr>
      </w:pPr>
      <w:r w:rsidRPr="00BA08B7">
        <w:t>スポーツ栄養</w:t>
      </w:r>
    </w:p>
    <w:p w14:paraId="4309630C" w14:textId="77777777" w:rsidR="00BA08B7" w:rsidRPr="00BA08B7" w:rsidRDefault="00BA08B7" w:rsidP="00BA08B7">
      <w:pPr>
        <w:numPr>
          <w:ilvl w:val="1"/>
          <w:numId w:val="33"/>
        </w:numPr>
      </w:pPr>
      <w:r w:rsidRPr="00BA08B7">
        <w:t>その他</w:t>
      </w:r>
    </w:p>
    <w:p w14:paraId="5A29A67D" w14:textId="77777777" w:rsidR="00BA08B7" w:rsidRPr="00BA08B7" w:rsidRDefault="00BA08B7" w:rsidP="00BA08B7">
      <w:pPr>
        <w:numPr>
          <w:ilvl w:val="0"/>
          <w:numId w:val="33"/>
        </w:numPr>
      </w:pPr>
      <w:r w:rsidRPr="00BA08B7">
        <w:t>乳児用製剤</w:t>
      </w:r>
    </w:p>
    <w:p w14:paraId="0AE4EF2B" w14:textId="77777777" w:rsidR="00BA08B7" w:rsidRPr="00BA08B7" w:rsidRDefault="00BA08B7" w:rsidP="00BA08B7">
      <w:pPr>
        <w:numPr>
          <w:ilvl w:val="0"/>
          <w:numId w:val="33"/>
        </w:numPr>
      </w:pPr>
      <w:r w:rsidRPr="00BA08B7">
        <w:t>臨床栄養学</w:t>
      </w:r>
    </w:p>
    <w:p w14:paraId="0BB7EB5D" w14:textId="77777777" w:rsidR="00BA08B7" w:rsidRPr="00BA08B7" w:rsidRDefault="00BA08B7" w:rsidP="00BA08B7">
      <w:pPr>
        <w:numPr>
          <w:ilvl w:val="0"/>
          <w:numId w:val="33"/>
        </w:numPr>
      </w:pPr>
      <w:r w:rsidRPr="00BA08B7">
        <w:t>動物飼料</w:t>
      </w:r>
    </w:p>
    <w:p w14:paraId="29CCFEBE" w14:textId="77777777" w:rsidR="00BA08B7" w:rsidRPr="001C3103" w:rsidRDefault="00BA08B7" w:rsidP="00BA08B7">
      <w:pPr>
        <w:numPr>
          <w:ilvl w:val="0"/>
          <w:numId w:val="33"/>
        </w:numPr>
      </w:pPr>
      <w:r w:rsidRPr="00BA08B7">
        <w:t>その他</w:t>
      </w:r>
    </w:p>
    <w:p w14:paraId="38557C17" w14:textId="77777777" w:rsidR="00BA08B7" w:rsidRDefault="00BA08B7" w:rsidP="00BA08B7">
      <w:pPr>
        <w:rPr>
          <w:lang w:val="en-US"/>
        </w:rPr>
      </w:pPr>
      <w:r w:rsidRPr="00BA08B7">
        <w:rPr>
          <w:b/>
          <w:bCs/>
        </w:rPr>
        <w:t>今すぐ行動を起こしましょう: タンパク質原料市場を今すぐ確保しましょう</w:t>
      </w:r>
      <w:r w:rsidRPr="00BA08B7">
        <w:t xml:space="preserve">– </w:t>
      </w:r>
      <w:hyperlink r:id="rId8" w:history="1">
        <w:r w:rsidRPr="00BA08B7">
          <w:rPr>
            <w:rStyle w:val="Hyperlink"/>
          </w:rPr>
          <w:t>https://www.skyquestt.com/buy-now/protein-ingredients-market</w:t>
        </w:r>
      </w:hyperlink>
    </w:p>
    <w:p w14:paraId="4286599E" w14:textId="77777777" w:rsidR="00BA08B7" w:rsidRPr="00BA08B7" w:rsidRDefault="00BA08B7" w:rsidP="00BA08B7">
      <w:r w:rsidRPr="00BA08B7">
        <w:rPr>
          <w:b/>
          <w:bCs/>
        </w:rPr>
        <w:t>タンパク質原料市場の主要企業は次のとおりです。</w:t>
      </w:r>
    </w:p>
    <w:p w14:paraId="3728E561" w14:textId="77777777" w:rsidR="00BA08B7" w:rsidRPr="00BA08B7" w:rsidRDefault="00BA08B7" w:rsidP="00BA08B7">
      <w:r w:rsidRPr="00BA08B7">
        <w:rPr>
          <w:b/>
          <w:bCs/>
        </w:rPr>
        <w:t>アメリカ合衆国（US）：</w:t>
      </w:r>
    </w:p>
    <w:p w14:paraId="36F4920E" w14:textId="77777777" w:rsidR="00BA08B7" w:rsidRPr="00BA08B7" w:rsidRDefault="00BA08B7" w:rsidP="00BA08B7">
      <w:pPr>
        <w:numPr>
          <w:ilvl w:val="0"/>
          <w:numId w:val="34"/>
        </w:numPr>
      </w:pPr>
      <w:r w:rsidRPr="00BA08B7">
        <w:t>カーギル</w:t>
      </w:r>
    </w:p>
    <w:p w14:paraId="5F93F86D" w14:textId="77777777" w:rsidR="00BA08B7" w:rsidRPr="00BA08B7" w:rsidRDefault="00BA08B7" w:rsidP="00BA08B7">
      <w:pPr>
        <w:numPr>
          <w:ilvl w:val="0"/>
          <w:numId w:val="34"/>
        </w:numPr>
      </w:pPr>
      <w:r w:rsidRPr="00BA08B7">
        <w:t>アーチャー・ダニエルズ・ミッドランド社（ADM）</w:t>
      </w:r>
    </w:p>
    <w:p w14:paraId="4AAE6987" w14:textId="77777777" w:rsidR="00BA08B7" w:rsidRPr="00BA08B7" w:rsidRDefault="00BA08B7" w:rsidP="00BA08B7">
      <w:pPr>
        <w:numPr>
          <w:ilvl w:val="0"/>
          <w:numId w:val="34"/>
        </w:numPr>
      </w:pPr>
      <w:r w:rsidRPr="00BA08B7">
        <w:t>デュポン</w:t>
      </w:r>
    </w:p>
    <w:p w14:paraId="20134A85" w14:textId="77777777" w:rsidR="00BA08B7" w:rsidRPr="00BA08B7" w:rsidRDefault="00BA08B7" w:rsidP="00BA08B7">
      <w:pPr>
        <w:numPr>
          <w:ilvl w:val="0"/>
          <w:numId w:val="34"/>
        </w:numPr>
      </w:pPr>
      <w:r w:rsidRPr="00BA08B7">
        <w:t>イングレディオン株式会社</w:t>
      </w:r>
    </w:p>
    <w:p w14:paraId="1F1E8811" w14:textId="77777777" w:rsidR="00BA08B7" w:rsidRPr="00BA08B7" w:rsidRDefault="00BA08B7" w:rsidP="00BA08B7">
      <w:pPr>
        <w:numPr>
          <w:ilvl w:val="0"/>
          <w:numId w:val="34"/>
        </w:numPr>
      </w:pPr>
      <w:r w:rsidRPr="00BA08B7">
        <w:t>バンジ・リミテッド</w:t>
      </w:r>
    </w:p>
    <w:p w14:paraId="7156AD0B" w14:textId="77777777" w:rsidR="00BA08B7" w:rsidRPr="00BA08B7" w:rsidRDefault="00BA08B7" w:rsidP="00BA08B7">
      <w:pPr>
        <w:numPr>
          <w:ilvl w:val="0"/>
          <w:numId w:val="34"/>
        </w:numPr>
      </w:pPr>
      <w:r w:rsidRPr="00BA08B7">
        <w:t>ノーバス・インターナショナル</w:t>
      </w:r>
    </w:p>
    <w:p w14:paraId="25397A08" w14:textId="77777777" w:rsidR="00BA08B7" w:rsidRPr="00BA08B7" w:rsidRDefault="00BA08B7" w:rsidP="00BA08B7">
      <w:pPr>
        <w:numPr>
          <w:ilvl w:val="0"/>
          <w:numId w:val="34"/>
        </w:numPr>
      </w:pPr>
      <w:r w:rsidRPr="00BA08B7">
        <w:t>A&amp;B成分</w:t>
      </w:r>
    </w:p>
    <w:p w14:paraId="290B4246" w14:textId="77777777" w:rsidR="00BA08B7" w:rsidRPr="00BA08B7" w:rsidRDefault="00BA08B7" w:rsidP="00BA08B7">
      <w:pPr>
        <w:numPr>
          <w:ilvl w:val="0"/>
          <w:numId w:val="34"/>
        </w:numPr>
      </w:pPr>
      <w:r w:rsidRPr="00BA08B7">
        <w:t>プリス</w:t>
      </w:r>
    </w:p>
    <w:p w14:paraId="2FFA4834" w14:textId="77777777" w:rsidR="00BA08B7" w:rsidRPr="00BA08B7" w:rsidRDefault="00BA08B7" w:rsidP="00BA08B7">
      <w:pPr>
        <w:numPr>
          <w:ilvl w:val="0"/>
          <w:numId w:val="34"/>
        </w:numPr>
      </w:pPr>
      <w:r w:rsidRPr="00BA08B7">
        <w:t>スコラー社</w:t>
      </w:r>
    </w:p>
    <w:p w14:paraId="2FB0C563" w14:textId="77777777" w:rsidR="00BA08B7" w:rsidRPr="00BA08B7" w:rsidRDefault="00BA08B7" w:rsidP="00BA08B7">
      <w:r w:rsidRPr="00BA08B7">
        <w:rPr>
          <w:b/>
          <w:bCs/>
        </w:rPr>
        <w:t>アイルランド：</w:t>
      </w:r>
    </w:p>
    <w:p w14:paraId="2B914048" w14:textId="77777777" w:rsidR="00BA08B7" w:rsidRPr="00BA08B7" w:rsidRDefault="00BA08B7" w:rsidP="00BA08B7">
      <w:pPr>
        <w:numPr>
          <w:ilvl w:val="0"/>
          <w:numId w:val="35"/>
        </w:numPr>
      </w:pPr>
      <w:r w:rsidRPr="00BA08B7">
        <w:t>ケリーグループ</w:t>
      </w:r>
    </w:p>
    <w:p w14:paraId="7E5BD169" w14:textId="77777777" w:rsidR="00BA08B7" w:rsidRPr="00BA08B7" w:rsidRDefault="00BA08B7" w:rsidP="00BA08B7">
      <w:pPr>
        <w:numPr>
          <w:ilvl w:val="0"/>
          <w:numId w:val="35"/>
        </w:numPr>
      </w:pPr>
      <w:r w:rsidRPr="00BA08B7">
        <w:lastRenderedPageBreak/>
        <w:t>グランビア社</w:t>
      </w:r>
    </w:p>
    <w:p w14:paraId="237D9F62" w14:textId="77777777" w:rsidR="00BA08B7" w:rsidRPr="00BA08B7" w:rsidRDefault="00BA08B7" w:rsidP="00BA08B7">
      <w:r w:rsidRPr="00BA08B7">
        <w:rPr>
          <w:b/>
          <w:bCs/>
        </w:rPr>
        <w:t>フランス：</w:t>
      </w:r>
    </w:p>
    <w:p w14:paraId="25583E5B" w14:textId="77777777" w:rsidR="00BA08B7" w:rsidRPr="00BA08B7" w:rsidRDefault="00BA08B7" w:rsidP="00BA08B7">
      <w:pPr>
        <w:numPr>
          <w:ilvl w:val="0"/>
          <w:numId w:val="36"/>
        </w:numPr>
      </w:pPr>
      <w:r w:rsidRPr="00BA08B7">
        <w:t>ロケット・フレール</w:t>
      </w:r>
    </w:p>
    <w:p w14:paraId="455CF509" w14:textId="77777777" w:rsidR="00BA08B7" w:rsidRPr="00BA08B7" w:rsidRDefault="00BA08B7" w:rsidP="00BA08B7">
      <w:r w:rsidRPr="00BA08B7">
        <w:rPr>
          <w:b/>
          <w:bCs/>
        </w:rPr>
        <w:t>ニュージーランド：</w:t>
      </w:r>
    </w:p>
    <w:p w14:paraId="1A313B28" w14:textId="77777777" w:rsidR="00BA08B7" w:rsidRPr="00BA08B7" w:rsidRDefault="00BA08B7" w:rsidP="00BA08B7">
      <w:pPr>
        <w:numPr>
          <w:ilvl w:val="0"/>
          <w:numId w:val="37"/>
        </w:numPr>
      </w:pPr>
      <w:r w:rsidRPr="00BA08B7">
        <w:t>フォンテラ協同組合グループ</w:t>
      </w:r>
    </w:p>
    <w:p w14:paraId="6DB71BAF" w14:textId="77777777" w:rsidR="00BA08B7" w:rsidRPr="00BA08B7" w:rsidRDefault="00BA08B7" w:rsidP="00BA08B7">
      <w:r w:rsidRPr="00BA08B7">
        <w:rPr>
          <w:b/>
          <w:bCs/>
        </w:rPr>
        <w:t>オランダ：</w:t>
      </w:r>
    </w:p>
    <w:p w14:paraId="24AE0495" w14:textId="77777777" w:rsidR="00BA08B7" w:rsidRPr="00BA08B7" w:rsidRDefault="00BA08B7" w:rsidP="00BA08B7">
      <w:pPr>
        <w:numPr>
          <w:ilvl w:val="0"/>
          <w:numId w:val="38"/>
        </w:numPr>
      </w:pPr>
      <w:r w:rsidRPr="00BA08B7">
        <w:t>フリースラントカンピナ</w:t>
      </w:r>
    </w:p>
    <w:p w14:paraId="42F29348" w14:textId="77777777" w:rsidR="00BA08B7" w:rsidRPr="00BA08B7" w:rsidRDefault="00BA08B7" w:rsidP="00BA08B7">
      <w:pPr>
        <w:numPr>
          <w:ilvl w:val="0"/>
          <w:numId w:val="38"/>
        </w:numPr>
      </w:pPr>
      <w:r w:rsidRPr="00BA08B7">
        <w:t>DSM</w:t>
      </w:r>
    </w:p>
    <w:p w14:paraId="6F09121C" w14:textId="77777777" w:rsidR="00BA08B7" w:rsidRPr="00BA08B7" w:rsidRDefault="00BA08B7" w:rsidP="00BA08B7">
      <w:r w:rsidRPr="00BA08B7">
        <w:rPr>
          <w:b/>
          <w:bCs/>
        </w:rPr>
        <w:t>イギリス（UK）：</w:t>
      </w:r>
    </w:p>
    <w:p w14:paraId="4A08BE06" w14:textId="77777777" w:rsidR="00BA08B7" w:rsidRPr="00BA08B7" w:rsidRDefault="00BA08B7" w:rsidP="00BA08B7">
      <w:pPr>
        <w:numPr>
          <w:ilvl w:val="0"/>
          <w:numId w:val="39"/>
        </w:numPr>
      </w:pPr>
      <w:r w:rsidRPr="00BA08B7">
        <w:t>テイト・アンド・ライルPLC</w:t>
      </w:r>
    </w:p>
    <w:p w14:paraId="4C6EBDC7" w14:textId="77777777" w:rsidR="00BA08B7" w:rsidRPr="00BA08B7" w:rsidRDefault="00BA08B7" w:rsidP="00BA08B7">
      <w:r w:rsidRPr="00BA08B7">
        <w:rPr>
          <w:b/>
          <w:bCs/>
        </w:rPr>
        <w:t>シンガポール：</w:t>
      </w:r>
    </w:p>
    <w:p w14:paraId="4F734DB7" w14:textId="77777777" w:rsidR="00BA08B7" w:rsidRPr="00BA08B7" w:rsidRDefault="00BA08B7" w:rsidP="00BA08B7">
      <w:pPr>
        <w:numPr>
          <w:ilvl w:val="0"/>
          <w:numId w:val="40"/>
        </w:numPr>
      </w:pPr>
      <w:r w:rsidRPr="00BA08B7">
        <w:t>ウィルマーインターナショナルリミテッド</w:t>
      </w:r>
    </w:p>
    <w:p w14:paraId="157937D4" w14:textId="77777777" w:rsidR="00BA08B7" w:rsidRPr="00BA08B7" w:rsidRDefault="00BA08B7" w:rsidP="00BA08B7">
      <w:pPr>
        <w:numPr>
          <w:ilvl w:val="0"/>
          <w:numId w:val="40"/>
        </w:numPr>
      </w:pPr>
      <w:r w:rsidRPr="00BA08B7">
        <w:t>オラムインターナショナルリミテッド</w:t>
      </w:r>
    </w:p>
    <w:p w14:paraId="665F8B64" w14:textId="77777777" w:rsidR="00BA08B7" w:rsidRPr="00BA08B7" w:rsidRDefault="00BA08B7" w:rsidP="00BA08B7">
      <w:r w:rsidRPr="00BA08B7">
        <w:rPr>
          <w:b/>
          <w:bCs/>
        </w:rPr>
        <w:t>日本：</w:t>
      </w:r>
    </w:p>
    <w:p w14:paraId="7A737130" w14:textId="77777777" w:rsidR="00BA08B7" w:rsidRPr="00BA08B7" w:rsidRDefault="00BA08B7" w:rsidP="00BA08B7">
      <w:pPr>
        <w:numPr>
          <w:ilvl w:val="0"/>
          <w:numId w:val="41"/>
        </w:numPr>
      </w:pPr>
      <w:r w:rsidRPr="00BA08B7">
        <w:t>味の素株式会社</w:t>
      </w:r>
    </w:p>
    <w:p w14:paraId="39CA33ED" w14:textId="77777777" w:rsidR="00BA08B7" w:rsidRPr="00BA08B7" w:rsidRDefault="00BA08B7" w:rsidP="00BA08B7">
      <w:r w:rsidRPr="00BA08B7">
        <w:rPr>
          <w:b/>
          <w:bCs/>
        </w:rPr>
        <w:t>カナダ：</w:t>
      </w:r>
    </w:p>
    <w:p w14:paraId="1D36DDBF" w14:textId="77777777" w:rsidR="00BA08B7" w:rsidRPr="001C3103" w:rsidRDefault="00BA08B7" w:rsidP="00BA08B7">
      <w:pPr>
        <w:numPr>
          <w:ilvl w:val="0"/>
          <w:numId w:val="42"/>
        </w:numPr>
      </w:pPr>
      <w:r w:rsidRPr="00BA08B7">
        <w:t>バーコン・ニュートラサイエンス・コーポレーション</w:t>
      </w:r>
    </w:p>
    <w:p w14:paraId="5CE5A946" w14:textId="77777777" w:rsidR="00BA08B7" w:rsidRPr="00BA08B7" w:rsidRDefault="00BA08B7" w:rsidP="00BA08B7">
      <w:r w:rsidRPr="00BA08B7">
        <w:rPr>
          <w:b/>
          <w:bCs/>
        </w:rPr>
        <w:t>タンパク質原料市場の対象となる主要地域は次のとおりです。</w:t>
      </w:r>
    </w:p>
    <w:p w14:paraId="719BC7CE" w14:textId="77777777" w:rsidR="00BA08B7" w:rsidRPr="00BA08B7" w:rsidRDefault="00BA08B7" w:rsidP="00BA08B7">
      <w:pPr>
        <w:numPr>
          <w:ilvl w:val="0"/>
          <w:numId w:val="43"/>
        </w:numPr>
      </w:pPr>
      <w:r w:rsidRPr="00BA08B7">
        <w:t>北米のタンパク質原料市場には（カナダ、メキシコ、米国）が含まれます</w:t>
      </w:r>
    </w:p>
    <w:p w14:paraId="004D20D4" w14:textId="77777777" w:rsidR="00BA08B7" w:rsidRPr="00BA08B7" w:rsidRDefault="00BA08B7" w:rsidP="00BA08B7">
      <w:pPr>
        <w:numPr>
          <w:ilvl w:val="0"/>
          <w:numId w:val="43"/>
        </w:numPr>
      </w:pPr>
      <w:r w:rsidRPr="00BA08B7">
        <w:t>ヨーロッパのタンパク質原料市場には（ドイツ、フランス、イギリス、イタリア、スペイン、ロシア）が含まれます</w:t>
      </w:r>
    </w:p>
    <w:p w14:paraId="29F10337" w14:textId="77777777" w:rsidR="00BA08B7" w:rsidRPr="00BA08B7" w:rsidRDefault="00BA08B7" w:rsidP="00BA08B7">
      <w:pPr>
        <w:numPr>
          <w:ilvl w:val="0"/>
          <w:numId w:val="43"/>
        </w:numPr>
      </w:pPr>
      <w:r w:rsidRPr="00BA08B7">
        <w:t>アジア太平洋地域のタンパク質原料市場（中国、日本、インド、韓国、オーストラリア）</w:t>
      </w:r>
    </w:p>
    <w:p w14:paraId="1E15102D" w14:textId="77777777" w:rsidR="00BA08B7" w:rsidRPr="00BA08B7" w:rsidRDefault="00BA08B7" w:rsidP="00BA08B7">
      <w:pPr>
        <w:numPr>
          <w:ilvl w:val="0"/>
          <w:numId w:val="43"/>
        </w:numPr>
      </w:pPr>
      <w:r w:rsidRPr="00BA08B7">
        <w:t>中東およびアフリカのタンパク質原料市場には（サウジアラビア、アラブ首長国連邦、南アフリカ）が含まれます</w:t>
      </w:r>
    </w:p>
    <w:p w14:paraId="291A633E" w14:textId="77777777" w:rsidR="00BA08B7" w:rsidRPr="001C3103" w:rsidRDefault="00BA08B7" w:rsidP="00BA08B7">
      <w:pPr>
        <w:numPr>
          <w:ilvl w:val="0"/>
          <w:numId w:val="43"/>
        </w:numPr>
      </w:pPr>
      <w:r w:rsidRPr="00BA08B7">
        <w:t>南米のタンパク質原料市場には（ブラジル、アルゼンチン）が含まれます</w:t>
      </w:r>
    </w:p>
    <w:p w14:paraId="745E13A4" w14:textId="77777777" w:rsidR="00BA08B7" w:rsidRPr="00BA08B7" w:rsidRDefault="00BA08B7" w:rsidP="00BA08B7">
      <w:r w:rsidRPr="00BA08B7">
        <w:rPr>
          <w:b/>
          <w:bCs/>
        </w:rPr>
        <w:lastRenderedPageBreak/>
        <w:t>タンパク質原料市場レポートからの主なポイント:</w:t>
      </w:r>
    </w:p>
    <w:p w14:paraId="58247DC7" w14:textId="77777777" w:rsidR="00BA08B7" w:rsidRPr="00BA08B7" w:rsidRDefault="00BA08B7" w:rsidP="00BA08B7">
      <w:pPr>
        <w:numPr>
          <w:ilvl w:val="0"/>
          <w:numId w:val="44"/>
        </w:numPr>
      </w:pPr>
      <w:r w:rsidRPr="00BA08B7">
        <w:t>2025年から2032年までの市場セグメント、トレンド、予測、動向を包括的に定量分析し、新たな機会を特定します。</w:t>
      </w:r>
    </w:p>
    <w:p w14:paraId="0AFA173C" w14:textId="77777777" w:rsidR="00BA08B7" w:rsidRPr="00BA08B7" w:rsidRDefault="00BA08B7" w:rsidP="00BA08B7">
      <w:pPr>
        <w:numPr>
          <w:ilvl w:val="0"/>
          <w:numId w:val="44"/>
        </w:numPr>
      </w:pPr>
      <w:r w:rsidRPr="00BA08B7">
        <w:t>市場を形成する主要な推進要因、制約、機会に関するデータに基づく洞察。</w:t>
      </w:r>
    </w:p>
    <w:p w14:paraId="375A0767" w14:textId="77777777" w:rsidR="00BA08B7" w:rsidRPr="00BA08B7" w:rsidRDefault="00BA08B7" w:rsidP="00BA08B7">
      <w:pPr>
        <w:numPr>
          <w:ilvl w:val="0"/>
          <w:numId w:val="44"/>
        </w:numPr>
      </w:pPr>
      <w:r w:rsidRPr="00BA08B7">
        <w:t>ポーター ファイブ フォース分析により、買い手とサプライヤーの力を評価し、戦略的な意思決定を支援します。</w:t>
      </w:r>
    </w:p>
    <w:p w14:paraId="13DAD383" w14:textId="77777777" w:rsidR="00BA08B7" w:rsidRPr="00BA08B7" w:rsidRDefault="00BA08B7" w:rsidP="00BA08B7">
      <w:pPr>
        <w:numPr>
          <w:ilvl w:val="0"/>
          <w:numId w:val="44"/>
        </w:numPr>
      </w:pPr>
      <w:r w:rsidRPr="00BA08B7">
        <w:t>収益性の高い成長分野と投資の見通しを特定するための詳細なセグメンテーション分析。</w:t>
      </w:r>
    </w:p>
    <w:p w14:paraId="4CF0FAF1" w14:textId="77777777" w:rsidR="00BA08B7" w:rsidRPr="00BA08B7" w:rsidRDefault="00BA08B7" w:rsidP="00BA08B7">
      <w:pPr>
        <w:numPr>
          <w:ilvl w:val="0"/>
          <w:numId w:val="44"/>
        </w:numPr>
      </w:pPr>
      <w:r w:rsidRPr="00BA08B7">
        <w:t>地域全体の収益貢献分析により、世界的な視点からトレンドを把握できます。</w:t>
      </w:r>
    </w:p>
    <w:p w14:paraId="53D7CBC9" w14:textId="77777777" w:rsidR="00BA08B7" w:rsidRPr="00BA08B7" w:rsidRDefault="00BA08B7" w:rsidP="00BA08B7">
      <w:pPr>
        <w:numPr>
          <w:ilvl w:val="0"/>
          <w:numId w:val="44"/>
        </w:numPr>
      </w:pPr>
      <w:r w:rsidRPr="00BA08B7">
        <w:t>競争ベンチマークのための市場プレーヤーの位置付け分析。</w:t>
      </w:r>
    </w:p>
    <w:p w14:paraId="18B1CEDD" w14:textId="77777777" w:rsidR="00BA08B7" w:rsidRPr="00BA08B7" w:rsidRDefault="00BA08B7" w:rsidP="00BA08B7">
      <w:pPr>
        <w:numPr>
          <w:ilvl w:val="0"/>
          <w:numId w:val="44"/>
        </w:numPr>
      </w:pPr>
      <w:r w:rsidRPr="00BA08B7">
        <w:t>詳細な地域分析、主要な傾向、主要プレーヤー、市場で成功するための成長戦略。</w:t>
      </w:r>
    </w:p>
    <w:p w14:paraId="7859BCE3" w14:textId="77777777" w:rsidR="00BA08B7" w:rsidRPr="001C3103" w:rsidRDefault="00BA08B7" w:rsidP="00BA08B7">
      <w:pPr>
        <w:numPr>
          <w:ilvl w:val="0"/>
          <w:numId w:val="44"/>
        </w:numPr>
      </w:pPr>
      <w:r w:rsidRPr="00BA08B7">
        <w:t>タンパク質原料市場の予測される成長軌道に関する決定的な洞察。</w:t>
      </w:r>
    </w:p>
    <w:p w14:paraId="25B0510B" w14:textId="77777777" w:rsidR="00BA08B7" w:rsidRDefault="00BA08B7" w:rsidP="00BA08B7">
      <w:pPr>
        <w:rPr>
          <w:lang w:val="en-US"/>
        </w:rPr>
      </w:pPr>
      <w:r w:rsidRPr="00BA08B7">
        <w:rPr>
          <w:b/>
          <w:bCs/>
        </w:rPr>
        <w:t xml:space="preserve">タンパク質原料市場レポートを今すぐお読みください - </w:t>
      </w:r>
      <w:hyperlink r:id="rId9" w:history="1">
        <w:r w:rsidRPr="00BA08B7">
          <w:rPr>
            <w:rStyle w:val="Hyperlink"/>
          </w:rPr>
          <w:t>https://www.skyquestt.com/report/protein-ingredients-market</w:t>
        </w:r>
      </w:hyperlink>
    </w:p>
    <w:p w14:paraId="7821E125" w14:textId="77777777" w:rsidR="00BA08B7" w:rsidRDefault="00BA08B7" w:rsidP="00BA08B7">
      <w:pPr>
        <w:rPr>
          <w:lang w:val="en-US"/>
        </w:rPr>
      </w:pPr>
      <w:r w:rsidRPr="00BA08B7">
        <w:t>業界の研究者やアナリストは、世界のタンパク質原料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タンパク質原料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46C73397" w14:textId="77777777" w:rsidR="00BA08B7" w:rsidRPr="00BA08B7" w:rsidRDefault="00BA08B7" w:rsidP="00BA08B7">
      <w:r w:rsidRPr="00BA08B7">
        <w:rPr>
          <w:b/>
          <w:bCs/>
        </w:rPr>
        <w:t>よくある質問:</w:t>
      </w:r>
    </w:p>
    <w:p w14:paraId="6312F81A" w14:textId="77777777" w:rsidR="00BA08B7" w:rsidRPr="00BA08B7" w:rsidRDefault="00BA08B7" w:rsidP="00BA08B7">
      <w:pPr>
        <w:numPr>
          <w:ilvl w:val="0"/>
          <w:numId w:val="45"/>
        </w:numPr>
      </w:pPr>
      <w:r w:rsidRPr="00BA08B7">
        <w:t>タンパク質原料市場の現在の市場規模と予測成長率はどれくらいですか?</w:t>
      </w:r>
    </w:p>
    <w:p w14:paraId="69C4EBE3" w14:textId="77777777" w:rsidR="00BA08B7" w:rsidRPr="00BA08B7" w:rsidRDefault="00BA08B7" w:rsidP="00BA08B7">
      <w:pPr>
        <w:numPr>
          <w:ilvl w:val="0"/>
          <w:numId w:val="45"/>
        </w:numPr>
      </w:pPr>
      <w:r w:rsidRPr="00BA08B7">
        <w:t>タンパク質原料業界の主要プレーヤーは誰ですか？また、彼らの市場シェアはどれくらいですか？</w:t>
      </w:r>
    </w:p>
    <w:p w14:paraId="429A59A0" w14:textId="77777777" w:rsidR="00BA08B7" w:rsidRPr="00BA08B7" w:rsidRDefault="00BA08B7" w:rsidP="00BA08B7">
      <w:pPr>
        <w:numPr>
          <w:ilvl w:val="0"/>
          <w:numId w:val="45"/>
        </w:numPr>
      </w:pPr>
      <w:r w:rsidRPr="00BA08B7">
        <w:lastRenderedPageBreak/>
        <w:t>タンパク質原料市場の成長を促進する最新のトレンドとイノベーションは何ですか?</w:t>
      </w:r>
    </w:p>
    <w:p w14:paraId="366D3A20" w14:textId="77777777" w:rsidR="00BA08B7" w:rsidRPr="00BA08B7" w:rsidRDefault="00BA08B7" w:rsidP="00BA08B7">
      <w:pPr>
        <w:numPr>
          <w:ilvl w:val="0"/>
          <w:numId w:val="45"/>
        </w:numPr>
      </w:pPr>
      <w:r w:rsidRPr="00BA08B7">
        <w:t>市場に影響を与えている主な課題と制約は何ですか?</w:t>
      </w:r>
    </w:p>
    <w:p w14:paraId="175B9FCA" w14:textId="77777777" w:rsidR="00BA08B7" w:rsidRPr="00BA08B7" w:rsidRDefault="00BA08B7" w:rsidP="00BA08B7">
      <w:pPr>
        <w:numPr>
          <w:ilvl w:val="0"/>
          <w:numId w:val="45"/>
        </w:numPr>
      </w:pPr>
      <w:r w:rsidRPr="00BA08B7">
        <w:t>消費者の需要は地域や人口統計によってどのように異なりますか?</w:t>
      </w:r>
    </w:p>
    <w:p w14:paraId="310DCAC5" w14:textId="77777777" w:rsidR="00BA08B7" w:rsidRPr="00BA08B7" w:rsidRDefault="00BA08B7" w:rsidP="00BA08B7">
      <w:pPr>
        <w:numPr>
          <w:ilvl w:val="0"/>
          <w:numId w:val="45"/>
        </w:numPr>
      </w:pPr>
      <w:r w:rsidRPr="00BA08B7">
        <w:t>この市場における顧客の購買行動に影響を与える要因は何ですか?</w:t>
      </w:r>
    </w:p>
    <w:p w14:paraId="7928BEDB" w14:textId="77777777" w:rsidR="00BA08B7" w:rsidRPr="00BA08B7" w:rsidRDefault="00BA08B7" w:rsidP="00BA08B7">
      <w:pPr>
        <w:numPr>
          <w:ilvl w:val="0"/>
          <w:numId w:val="45"/>
        </w:numPr>
      </w:pPr>
      <w:r w:rsidRPr="00BA08B7">
        <w:t>主要プレーヤーはどのような競争戦略を採用していますか?</w:t>
      </w:r>
    </w:p>
    <w:p w14:paraId="2B2EC8DA" w14:textId="77777777" w:rsidR="00BA08B7" w:rsidRPr="00BA08B7" w:rsidRDefault="00BA08B7" w:rsidP="00BA08B7">
      <w:pPr>
        <w:numPr>
          <w:ilvl w:val="0"/>
          <w:numId w:val="45"/>
        </w:numPr>
      </w:pPr>
      <w:r w:rsidRPr="00BA08B7">
        <w:t>政府の規制や政策は市場にどのような影響を与えますか?</w:t>
      </w:r>
    </w:p>
    <w:p w14:paraId="3CDC1F40" w14:textId="77777777" w:rsidR="00BA08B7" w:rsidRPr="00BA08B7" w:rsidRDefault="00BA08B7" w:rsidP="00BA08B7">
      <w:pPr>
        <w:numPr>
          <w:ilvl w:val="0"/>
          <w:numId w:val="45"/>
        </w:numPr>
      </w:pPr>
      <w:r w:rsidRPr="00BA08B7">
        <w:t>タンパク質原料市場で最も有望なセグメントまたはニッチは何ですか?</w:t>
      </w:r>
    </w:p>
    <w:p w14:paraId="63A79BBC" w14:textId="77777777" w:rsidR="00BA08B7" w:rsidRPr="00BA08B7" w:rsidRDefault="00BA08B7" w:rsidP="00BA08B7">
      <w:pPr>
        <w:numPr>
          <w:ilvl w:val="0"/>
          <w:numId w:val="45"/>
        </w:numPr>
      </w:pPr>
      <w:r w:rsidRPr="00BA08B7">
        <w:t>テクノロジーはタンパク質原料市場の将来をどのように形作るのでしょうか?</w:t>
      </w:r>
    </w:p>
    <w:p w14:paraId="300E720F" w14:textId="4FE0712C" w:rsidR="00BA08B7" w:rsidRPr="00BA08B7" w:rsidRDefault="00BA08B7" w:rsidP="00BA08B7">
      <w:r w:rsidRPr="00BA08B7">
        <w:rPr>
          <w:b/>
          <w:bCs/>
        </w:rPr>
        <w:t>その他の研究を参照:</w:t>
      </w:r>
    </w:p>
    <w:p w14:paraId="353A7F78" w14:textId="77777777" w:rsidR="00BA08B7" w:rsidRPr="00BA08B7" w:rsidRDefault="00BA08B7" w:rsidP="00BA08B7">
      <w:r w:rsidRPr="00BA08B7">
        <w:rPr>
          <w:b/>
          <w:bCs/>
        </w:rPr>
        <w:t>市販薬市場 -</w:t>
      </w:r>
    </w:p>
    <w:p w14:paraId="2038E627" w14:textId="77777777" w:rsidR="00BA08B7" w:rsidRPr="00BA08B7" w:rsidRDefault="00BA08B7" w:rsidP="00BA08B7">
      <w:hyperlink r:id="rId10" w:history="1">
        <w:r w:rsidRPr="00BA08B7">
          <w:rPr>
            <w:rStyle w:val="Hyperlink"/>
          </w:rPr>
          <w:t>https://vinitsawant.hatenablog.com/entry/2025/04/29/221638</w:t>
        </w:r>
      </w:hyperlink>
    </w:p>
    <w:p w14:paraId="41E22B8D" w14:textId="77777777" w:rsidR="00BA08B7" w:rsidRPr="00BA08B7" w:rsidRDefault="00BA08B7" w:rsidP="00BA08B7">
      <w:r w:rsidRPr="00BA08B7">
        <w:rPr>
          <w:b/>
          <w:bCs/>
        </w:rPr>
        <w:t>がん治療薬市場 -</w:t>
      </w:r>
    </w:p>
    <w:p w14:paraId="1CADA1B5" w14:textId="77777777" w:rsidR="00BA08B7" w:rsidRPr="00BA08B7" w:rsidRDefault="00BA08B7" w:rsidP="00BA08B7">
      <w:hyperlink r:id="rId11" w:history="1">
        <w:r w:rsidRPr="00BA08B7">
          <w:rPr>
            <w:rStyle w:val="Hyperlink"/>
          </w:rPr>
          <w:t>https://vinitsawant.hatenablog.com/entry/2025/04/28/224139</w:t>
        </w:r>
      </w:hyperlink>
    </w:p>
    <w:p w14:paraId="6922C7AC" w14:textId="77777777" w:rsidR="007443C6" w:rsidRPr="00BA08B7" w:rsidRDefault="007443C6" w:rsidP="00BA08B7"/>
    <w:sectPr w:rsidR="007443C6" w:rsidRPr="00BA0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877"/>
    <w:multiLevelType w:val="multilevel"/>
    <w:tmpl w:val="F53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3652"/>
    <w:multiLevelType w:val="multilevel"/>
    <w:tmpl w:val="6F7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5F7C"/>
    <w:multiLevelType w:val="multilevel"/>
    <w:tmpl w:val="9F90D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2884"/>
    <w:multiLevelType w:val="multilevel"/>
    <w:tmpl w:val="156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6409D"/>
    <w:multiLevelType w:val="multilevel"/>
    <w:tmpl w:val="042E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3BAF"/>
    <w:multiLevelType w:val="multilevel"/>
    <w:tmpl w:val="EE3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16C4F"/>
    <w:multiLevelType w:val="multilevel"/>
    <w:tmpl w:val="BC0A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41E86"/>
    <w:multiLevelType w:val="multilevel"/>
    <w:tmpl w:val="6CC0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42111"/>
    <w:multiLevelType w:val="multilevel"/>
    <w:tmpl w:val="73F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D5592"/>
    <w:multiLevelType w:val="multilevel"/>
    <w:tmpl w:val="199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B6EF6"/>
    <w:multiLevelType w:val="multilevel"/>
    <w:tmpl w:val="34B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405DB"/>
    <w:multiLevelType w:val="multilevel"/>
    <w:tmpl w:val="A4A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5088F"/>
    <w:multiLevelType w:val="multilevel"/>
    <w:tmpl w:val="1DFEF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E7A14"/>
    <w:multiLevelType w:val="multilevel"/>
    <w:tmpl w:val="471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B08AF"/>
    <w:multiLevelType w:val="multilevel"/>
    <w:tmpl w:val="8C8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50550"/>
    <w:multiLevelType w:val="multilevel"/>
    <w:tmpl w:val="10B4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F4F05"/>
    <w:multiLevelType w:val="multilevel"/>
    <w:tmpl w:val="62AE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706DA"/>
    <w:multiLevelType w:val="multilevel"/>
    <w:tmpl w:val="EE6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30327"/>
    <w:multiLevelType w:val="multilevel"/>
    <w:tmpl w:val="29D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5E3C65"/>
    <w:multiLevelType w:val="multilevel"/>
    <w:tmpl w:val="44A4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B68CA"/>
    <w:multiLevelType w:val="multilevel"/>
    <w:tmpl w:val="C812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60333"/>
    <w:multiLevelType w:val="multilevel"/>
    <w:tmpl w:val="CE6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E3128"/>
    <w:multiLevelType w:val="multilevel"/>
    <w:tmpl w:val="2B0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A292F"/>
    <w:multiLevelType w:val="multilevel"/>
    <w:tmpl w:val="4D3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1629C"/>
    <w:multiLevelType w:val="multilevel"/>
    <w:tmpl w:val="85EC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66BAF"/>
    <w:multiLevelType w:val="multilevel"/>
    <w:tmpl w:val="DE2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1117F"/>
    <w:multiLevelType w:val="multilevel"/>
    <w:tmpl w:val="AEF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24A00"/>
    <w:multiLevelType w:val="multilevel"/>
    <w:tmpl w:val="4E9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D6D39"/>
    <w:multiLevelType w:val="multilevel"/>
    <w:tmpl w:val="D642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24A92"/>
    <w:multiLevelType w:val="multilevel"/>
    <w:tmpl w:val="21D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81B1F"/>
    <w:multiLevelType w:val="multilevel"/>
    <w:tmpl w:val="420E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05361"/>
    <w:multiLevelType w:val="multilevel"/>
    <w:tmpl w:val="DCF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16A12"/>
    <w:multiLevelType w:val="multilevel"/>
    <w:tmpl w:val="29E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4350E"/>
    <w:multiLevelType w:val="multilevel"/>
    <w:tmpl w:val="137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61ACB"/>
    <w:multiLevelType w:val="multilevel"/>
    <w:tmpl w:val="45D2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96915"/>
    <w:multiLevelType w:val="multilevel"/>
    <w:tmpl w:val="4B9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738A2"/>
    <w:multiLevelType w:val="multilevel"/>
    <w:tmpl w:val="DB644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377DF"/>
    <w:multiLevelType w:val="multilevel"/>
    <w:tmpl w:val="E3A6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3110"/>
    <w:multiLevelType w:val="multilevel"/>
    <w:tmpl w:val="F5D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C48C8"/>
    <w:multiLevelType w:val="multilevel"/>
    <w:tmpl w:val="A56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7F377C"/>
    <w:multiLevelType w:val="multilevel"/>
    <w:tmpl w:val="9AD0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D2377"/>
    <w:multiLevelType w:val="multilevel"/>
    <w:tmpl w:val="6EC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C1CAD"/>
    <w:multiLevelType w:val="multilevel"/>
    <w:tmpl w:val="7B3C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135CC"/>
    <w:multiLevelType w:val="multilevel"/>
    <w:tmpl w:val="07C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759C0"/>
    <w:multiLevelType w:val="multilevel"/>
    <w:tmpl w:val="E21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87048">
    <w:abstractNumId w:val="44"/>
  </w:num>
  <w:num w:numId="2" w16cid:durableId="996763984">
    <w:abstractNumId w:val="11"/>
  </w:num>
  <w:num w:numId="3" w16cid:durableId="301271750">
    <w:abstractNumId w:val="37"/>
  </w:num>
  <w:num w:numId="4" w16cid:durableId="550847339">
    <w:abstractNumId w:val="36"/>
  </w:num>
  <w:num w:numId="5" w16cid:durableId="60907209">
    <w:abstractNumId w:val="14"/>
  </w:num>
  <w:num w:numId="6" w16cid:durableId="178206006">
    <w:abstractNumId w:val="2"/>
  </w:num>
  <w:num w:numId="7" w16cid:durableId="1071125397">
    <w:abstractNumId w:val="31"/>
  </w:num>
  <w:num w:numId="8" w16cid:durableId="1779180602">
    <w:abstractNumId w:val="35"/>
  </w:num>
  <w:num w:numId="9" w16cid:durableId="1644038993">
    <w:abstractNumId w:val="1"/>
  </w:num>
  <w:num w:numId="10" w16cid:durableId="272832803">
    <w:abstractNumId w:val="19"/>
  </w:num>
  <w:num w:numId="11" w16cid:durableId="1143499171">
    <w:abstractNumId w:val="42"/>
  </w:num>
  <w:num w:numId="12" w16cid:durableId="483661194">
    <w:abstractNumId w:val="32"/>
  </w:num>
  <w:num w:numId="13" w16cid:durableId="778373224">
    <w:abstractNumId w:val="7"/>
  </w:num>
  <w:num w:numId="14" w16cid:durableId="6180416">
    <w:abstractNumId w:val="13"/>
  </w:num>
  <w:num w:numId="15" w16cid:durableId="153646758">
    <w:abstractNumId w:val="15"/>
  </w:num>
  <w:num w:numId="16" w16cid:durableId="1990284076">
    <w:abstractNumId w:val="12"/>
  </w:num>
  <w:num w:numId="17" w16cid:durableId="2007630145">
    <w:abstractNumId w:val="5"/>
  </w:num>
  <w:num w:numId="18" w16cid:durableId="1616596739">
    <w:abstractNumId w:val="28"/>
  </w:num>
  <w:num w:numId="19" w16cid:durableId="13194498">
    <w:abstractNumId w:val="33"/>
  </w:num>
  <w:num w:numId="20" w16cid:durableId="1344018105">
    <w:abstractNumId w:val="38"/>
  </w:num>
  <w:num w:numId="21" w16cid:durableId="133449151">
    <w:abstractNumId w:val="43"/>
  </w:num>
  <w:num w:numId="22" w16cid:durableId="1396661731">
    <w:abstractNumId w:val="34"/>
  </w:num>
  <w:num w:numId="23" w16cid:durableId="1724253625">
    <w:abstractNumId w:val="9"/>
  </w:num>
  <w:num w:numId="24" w16cid:durableId="491527701">
    <w:abstractNumId w:val="17"/>
  </w:num>
  <w:num w:numId="25" w16cid:durableId="749501118">
    <w:abstractNumId w:val="21"/>
  </w:num>
  <w:num w:numId="26" w16cid:durableId="522982015">
    <w:abstractNumId w:val="10"/>
  </w:num>
  <w:num w:numId="27" w16cid:durableId="1006324480">
    <w:abstractNumId w:val="26"/>
  </w:num>
  <w:num w:numId="28" w16cid:durableId="1018124139">
    <w:abstractNumId w:val="8"/>
  </w:num>
  <w:num w:numId="29" w16cid:durableId="1496384074">
    <w:abstractNumId w:val="39"/>
  </w:num>
  <w:num w:numId="30" w16cid:durableId="1829518488">
    <w:abstractNumId w:val="4"/>
  </w:num>
  <w:num w:numId="31" w16cid:durableId="1124883954">
    <w:abstractNumId w:val="6"/>
  </w:num>
  <w:num w:numId="32" w16cid:durableId="1849295586">
    <w:abstractNumId w:val="23"/>
  </w:num>
  <w:num w:numId="33" w16cid:durableId="94711642">
    <w:abstractNumId w:val="20"/>
  </w:num>
  <w:num w:numId="34" w16cid:durableId="291130746">
    <w:abstractNumId w:val="25"/>
  </w:num>
  <w:num w:numId="35" w16cid:durableId="1088231173">
    <w:abstractNumId w:val="0"/>
  </w:num>
  <w:num w:numId="36" w16cid:durableId="890506963">
    <w:abstractNumId w:val="22"/>
  </w:num>
  <w:num w:numId="37" w16cid:durableId="987782772">
    <w:abstractNumId w:val="41"/>
  </w:num>
  <w:num w:numId="38" w16cid:durableId="1235699765">
    <w:abstractNumId w:val="24"/>
  </w:num>
  <w:num w:numId="39" w16cid:durableId="1882397411">
    <w:abstractNumId w:val="29"/>
  </w:num>
  <w:num w:numId="40" w16cid:durableId="1874031663">
    <w:abstractNumId w:val="18"/>
  </w:num>
  <w:num w:numId="41" w16cid:durableId="151987931">
    <w:abstractNumId w:val="3"/>
  </w:num>
  <w:num w:numId="42" w16cid:durableId="1077943932">
    <w:abstractNumId w:val="30"/>
  </w:num>
  <w:num w:numId="43" w16cid:durableId="1251937163">
    <w:abstractNumId w:val="16"/>
  </w:num>
  <w:num w:numId="44" w16cid:durableId="1802839447">
    <w:abstractNumId w:val="40"/>
  </w:num>
  <w:num w:numId="45" w16cid:durableId="40714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FD"/>
    <w:rsid w:val="000331F0"/>
    <w:rsid w:val="00040DB0"/>
    <w:rsid w:val="000B7402"/>
    <w:rsid w:val="001C3103"/>
    <w:rsid w:val="001F76EE"/>
    <w:rsid w:val="00266AEE"/>
    <w:rsid w:val="00283C68"/>
    <w:rsid w:val="002B7292"/>
    <w:rsid w:val="002D4DD7"/>
    <w:rsid w:val="002F6AFD"/>
    <w:rsid w:val="00304666"/>
    <w:rsid w:val="003A3AC9"/>
    <w:rsid w:val="004370C8"/>
    <w:rsid w:val="00470F47"/>
    <w:rsid w:val="004872B0"/>
    <w:rsid w:val="00490CBF"/>
    <w:rsid w:val="005979E0"/>
    <w:rsid w:val="005A44E4"/>
    <w:rsid w:val="005B7774"/>
    <w:rsid w:val="00633B06"/>
    <w:rsid w:val="00636259"/>
    <w:rsid w:val="00693F09"/>
    <w:rsid w:val="006D38BE"/>
    <w:rsid w:val="007443C6"/>
    <w:rsid w:val="007B7A2E"/>
    <w:rsid w:val="007C2F32"/>
    <w:rsid w:val="008B49E8"/>
    <w:rsid w:val="009A7BBC"/>
    <w:rsid w:val="009C7789"/>
    <w:rsid w:val="00A32D64"/>
    <w:rsid w:val="00A46EAF"/>
    <w:rsid w:val="00A53BA7"/>
    <w:rsid w:val="00B00302"/>
    <w:rsid w:val="00B05263"/>
    <w:rsid w:val="00B84125"/>
    <w:rsid w:val="00BA08B7"/>
    <w:rsid w:val="00BB7421"/>
    <w:rsid w:val="00BB7B3D"/>
    <w:rsid w:val="00BF63E4"/>
    <w:rsid w:val="00C62BA1"/>
    <w:rsid w:val="00DF3F66"/>
    <w:rsid w:val="00E2550A"/>
    <w:rsid w:val="00E571D3"/>
    <w:rsid w:val="00EE139E"/>
    <w:rsid w:val="00F008D7"/>
    <w:rsid w:val="00FA31B5"/>
    <w:rsid w:val="00FE4278"/>
    <w:rsid w:val="00FE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311D"/>
  <w15:chartTrackingRefBased/>
  <w15:docId w15:val="{04A2B69A-38CF-4B75-BF96-6F0E9E2D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6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6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6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6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6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6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6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6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AFD"/>
    <w:rPr>
      <w:rFonts w:eastAsiaTheme="majorEastAsia" w:cstheme="majorBidi"/>
      <w:color w:val="272727" w:themeColor="text1" w:themeTint="D8"/>
    </w:rPr>
  </w:style>
  <w:style w:type="paragraph" w:styleId="Title">
    <w:name w:val="Title"/>
    <w:basedOn w:val="Normal"/>
    <w:next w:val="Normal"/>
    <w:link w:val="TitleChar"/>
    <w:uiPriority w:val="10"/>
    <w:qFormat/>
    <w:rsid w:val="002F6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AFD"/>
    <w:pPr>
      <w:spacing w:before="160"/>
      <w:jc w:val="center"/>
    </w:pPr>
    <w:rPr>
      <w:i/>
      <w:iCs/>
      <w:color w:val="404040" w:themeColor="text1" w:themeTint="BF"/>
    </w:rPr>
  </w:style>
  <w:style w:type="character" w:customStyle="1" w:styleId="QuoteChar">
    <w:name w:val="Quote Char"/>
    <w:basedOn w:val="DefaultParagraphFont"/>
    <w:link w:val="Quote"/>
    <w:uiPriority w:val="29"/>
    <w:rsid w:val="002F6AFD"/>
    <w:rPr>
      <w:i/>
      <w:iCs/>
      <w:color w:val="404040" w:themeColor="text1" w:themeTint="BF"/>
    </w:rPr>
  </w:style>
  <w:style w:type="paragraph" w:styleId="ListParagraph">
    <w:name w:val="List Paragraph"/>
    <w:basedOn w:val="Normal"/>
    <w:uiPriority w:val="34"/>
    <w:qFormat/>
    <w:rsid w:val="002F6AFD"/>
    <w:pPr>
      <w:ind w:left="720"/>
      <w:contextualSpacing/>
    </w:pPr>
  </w:style>
  <w:style w:type="character" w:styleId="IntenseEmphasis">
    <w:name w:val="Intense Emphasis"/>
    <w:basedOn w:val="DefaultParagraphFont"/>
    <w:uiPriority w:val="21"/>
    <w:qFormat/>
    <w:rsid w:val="002F6AFD"/>
    <w:rPr>
      <w:i/>
      <w:iCs/>
      <w:color w:val="2F5496" w:themeColor="accent1" w:themeShade="BF"/>
    </w:rPr>
  </w:style>
  <w:style w:type="paragraph" w:styleId="IntenseQuote">
    <w:name w:val="Intense Quote"/>
    <w:basedOn w:val="Normal"/>
    <w:next w:val="Normal"/>
    <w:link w:val="IntenseQuoteChar"/>
    <w:uiPriority w:val="30"/>
    <w:qFormat/>
    <w:rsid w:val="002F6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AFD"/>
    <w:rPr>
      <w:i/>
      <w:iCs/>
      <w:color w:val="2F5496" w:themeColor="accent1" w:themeShade="BF"/>
    </w:rPr>
  </w:style>
  <w:style w:type="character" w:styleId="IntenseReference">
    <w:name w:val="Intense Reference"/>
    <w:basedOn w:val="DefaultParagraphFont"/>
    <w:uiPriority w:val="32"/>
    <w:qFormat/>
    <w:rsid w:val="002F6AFD"/>
    <w:rPr>
      <w:b/>
      <w:bCs/>
      <w:smallCaps/>
      <w:color w:val="2F5496" w:themeColor="accent1" w:themeShade="BF"/>
      <w:spacing w:val="5"/>
    </w:rPr>
  </w:style>
  <w:style w:type="character" w:styleId="Hyperlink">
    <w:name w:val="Hyperlink"/>
    <w:basedOn w:val="DefaultParagraphFont"/>
    <w:uiPriority w:val="99"/>
    <w:unhideWhenUsed/>
    <w:rsid w:val="002F6AFD"/>
    <w:rPr>
      <w:color w:val="0563C1" w:themeColor="hyperlink"/>
      <w:u w:val="single"/>
    </w:rPr>
  </w:style>
  <w:style w:type="character" w:styleId="UnresolvedMention">
    <w:name w:val="Unresolved Mention"/>
    <w:basedOn w:val="DefaultParagraphFont"/>
    <w:uiPriority w:val="99"/>
    <w:semiHidden/>
    <w:unhideWhenUsed/>
    <w:rsid w:val="002F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6897">
      <w:bodyDiv w:val="1"/>
      <w:marLeft w:val="0"/>
      <w:marRight w:val="0"/>
      <w:marTop w:val="0"/>
      <w:marBottom w:val="0"/>
      <w:divBdr>
        <w:top w:val="none" w:sz="0" w:space="0" w:color="auto"/>
        <w:left w:val="none" w:sz="0" w:space="0" w:color="auto"/>
        <w:bottom w:val="none" w:sz="0" w:space="0" w:color="auto"/>
        <w:right w:val="none" w:sz="0" w:space="0" w:color="auto"/>
      </w:divBdr>
    </w:div>
    <w:div w:id="147332064">
      <w:bodyDiv w:val="1"/>
      <w:marLeft w:val="0"/>
      <w:marRight w:val="0"/>
      <w:marTop w:val="0"/>
      <w:marBottom w:val="0"/>
      <w:divBdr>
        <w:top w:val="none" w:sz="0" w:space="0" w:color="auto"/>
        <w:left w:val="none" w:sz="0" w:space="0" w:color="auto"/>
        <w:bottom w:val="none" w:sz="0" w:space="0" w:color="auto"/>
        <w:right w:val="none" w:sz="0" w:space="0" w:color="auto"/>
      </w:divBdr>
    </w:div>
    <w:div w:id="190457345">
      <w:bodyDiv w:val="1"/>
      <w:marLeft w:val="0"/>
      <w:marRight w:val="0"/>
      <w:marTop w:val="0"/>
      <w:marBottom w:val="0"/>
      <w:divBdr>
        <w:top w:val="none" w:sz="0" w:space="0" w:color="auto"/>
        <w:left w:val="none" w:sz="0" w:space="0" w:color="auto"/>
        <w:bottom w:val="none" w:sz="0" w:space="0" w:color="auto"/>
        <w:right w:val="none" w:sz="0" w:space="0" w:color="auto"/>
      </w:divBdr>
    </w:div>
    <w:div w:id="238711376">
      <w:bodyDiv w:val="1"/>
      <w:marLeft w:val="0"/>
      <w:marRight w:val="0"/>
      <w:marTop w:val="0"/>
      <w:marBottom w:val="0"/>
      <w:divBdr>
        <w:top w:val="none" w:sz="0" w:space="0" w:color="auto"/>
        <w:left w:val="none" w:sz="0" w:space="0" w:color="auto"/>
        <w:bottom w:val="none" w:sz="0" w:space="0" w:color="auto"/>
        <w:right w:val="none" w:sz="0" w:space="0" w:color="auto"/>
      </w:divBdr>
    </w:div>
    <w:div w:id="347297646">
      <w:bodyDiv w:val="1"/>
      <w:marLeft w:val="0"/>
      <w:marRight w:val="0"/>
      <w:marTop w:val="0"/>
      <w:marBottom w:val="0"/>
      <w:divBdr>
        <w:top w:val="none" w:sz="0" w:space="0" w:color="auto"/>
        <w:left w:val="none" w:sz="0" w:space="0" w:color="auto"/>
        <w:bottom w:val="none" w:sz="0" w:space="0" w:color="auto"/>
        <w:right w:val="none" w:sz="0" w:space="0" w:color="auto"/>
      </w:divBdr>
    </w:div>
    <w:div w:id="362748487">
      <w:bodyDiv w:val="1"/>
      <w:marLeft w:val="0"/>
      <w:marRight w:val="0"/>
      <w:marTop w:val="0"/>
      <w:marBottom w:val="0"/>
      <w:divBdr>
        <w:top w:val="none" w:sz="0" w:space="0" w:color="auto"/>
        <w:left w:val="none" w:sz="0" w:space="0" w:color="auto"/>
        <w:bottom w:val="none" w:sz="0" w:space="0" w:color="auto"/>
        <w:right w:val="none" w:sz="0" w:space="0" w:color="auto"/>
      </w:divBdr>
    </w:div>
    <w:div w:id="560671497">
      <w:bodyDiv w:val="1"/>
      <w:marLeft w:val="0"/>
      <w:marRight w:val="0"/>
      <w:marTop w:val="0"/>
      <w:marBottom w:val="0"/>
      <w:divBdr>
        <w:top w:val="none" w:sz="0" w:space="0" w:color="auto"/>
        <w:left w:val="none" w:sz="0" w:space="0" w:color="auto"/>
        <w:bottom w:val="none" w:sz="0" w:space="0" w:color="auto"/>
        <w:right w:val="none" w:sz="0" w:space="0" w:color="auto"/>
      </w:divBdr>
    </w:div>
    <w:div w:id="705057419">
      <w:bodyDiv w:val="1"/>
      <w:marLeft w:val="0"/>
      <w:marRight w:val="0"/>
      <w:marTop w:val="0"/>
      <w:marBottom w:val="0"/>
      <w:divBdr>
        <w:top w:val="none" w:sz="0" w:space="0" w:color="auto"/>
        <w:left w:val="none" w:sz="0" w:space="0" w:color="auto"/>
        <w:bottom w:val="none" w:sz="0" w:space="0" w:color="auto"/>
        <w:right w:val="none" w:sz="0" w:space="0" w:color="auto"/>
      </w:divBdr>
    </w:div>
    <w:div w:id="905340243">
      <w:bodyDiv w:val="1"/>
      <w:marLeft w:val="0"/>
      <w:marRight w:val="0"/>
      <w:marTop w:val="0"/>
      <w:marBottom w:val="0"/>
      <w:divBdr>
        <w:top w:val="none" w:sz="0" w:space="0" w:color="auto"/>
        <w:left w:val="none" w:sz="0" w:space="0" w:color="auto"/>
        <w:bottom w:val="none" w:sz="0" w:space="0" w:color="auto"/>
        <w:right w:val="none" w:sz="0" w:space="0" w:color="auto"/>
      </w:divBdr>
    </w:div>
    <w:div w:id="1402408704">
      <w:bodyDiv w:val="1"/>
      <w:marLeft w:val="0"/>
      <w:marRight w:val="0"/>
      <w:marTop w:val="0"/>
      <w:marBottom w:val="0"/>
      <w:divBdr>
        <w:top w:val="none" w:sz="0" w:space="0" w:color="auto"/>
        <w:left w:val="none" w:sz="0" w:space="0" w:color="auto"/>
        <w:bottom w:val="none" w:sz="0" w:space="0" w:color="auto"/>
        <w:right w:val="none" w:sz="0" w:space="0" w:color="auto"/>
      </w:divBdr>
    </w:div>
    <w:div w:id="1531725442">
      <w:bodyDiv w:val="1"/>
      <w:marLeft w:val="0"/>
      <w:marRight w:val="0"/>
      <w:marTop w:val="0"/>
      <w:marBottom w:val="0"/>
      <w:divBdr>
        <w:top w:val="none" w:sz="0" w:space="0" w:color="auto"/>
        <w:left w:val="none" w:sz="0" w:space="0" w:color="auto"/>
        <w:bottom w:val="none" w:sz="0" w:space="0" w:color="auto"/>
        <w:right w:val="none" w:sz="0" w:space="0" w:color="auto"/>
      </w:divBdr>
    </w:div>
    <w:div w:id="1968781219">
      <w:bodyDiv w:val="1"/>
      <w:marLeft w:val="0"/>
      <w:marRight w:val="0"/>
      <w:marTop w:val="0"/>
      <w:marBottom w:val="0"/>
      <w:divBdr>
        <w:top w:val="none" w:sz="0" w:space="0" w:color="auto"/>
        <w:left w:val="none" w:sz="0" w:space="0" w:color="auto"/>
        <w:bottom w:val="none" w:sz="0" w:space="0" w:color="auto"/>
        <w:right w:val="none" w:sz="0" w:space="0" w:color="auto"/>
      </w:divBdr>
    </w:div>
    <w:div w:id="20719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rotein-ingredient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protein-ingredient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rotein-ingredients-market" TargetMode="External"/><Relationship Id="rId11" Type="http://schemas.openxmlformats.org/officeDocument/2006/relationships/hyperlink" Target="https://vinitsawant.hatenablog.com/entry/2025/04/28/224139" TargetMode="External"/><Relationship Id="rId5" Type="http://schemas.openxmlformats.org/officeDocument/2006/relationships/hyperlink" Target="https://www.skyquestt.com/report/protein-ingredients-market" TargetMode="External"/><Relationship Id="rId10" Type="http://schemas.openxmlformats.org/officeDocument/2006/relationships/hyperlink" Target="https://vinitsawant.hatenablog.com/entry/2025/04/29/221638" TargetMode="External"/><Relationship Id="rId4" Type="http://schemas.openxmlformats.org/officeDocument/2006/relationships/webSettings" Target="webSettings.xml"/><Relationship Id="rId9" Type="http://schemas.openxmlformats.org/officeDocument/2006/relationships/hyperlink" Target="https://www.skyquestt.com/report/protein-ingredient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5</cp:revision>
  <dcterms:created xsi:type="dcterms:W3CDTF">2025-06-10T07:07:00Z</dcterms:created>
  <dcterms:modified xsi:type="dcterms:W3CDTF">2025-06-10T07:27:00Z</dcterms:modified>
</cp:coreProperties>
</file>