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DC32" w14:textId="7B480256" w:rsidR="00C63939" w:rsidRPr="00636112" w:rsidRDefault="00636112" w:rsidP="00843BF7">
      <w:pPr>
        <w:rPr>
          <w:b/>
          <w:bCs/>
          <w:lang w:val="en-US"/>
        </w:rPr>
      </w:pPr>
      <w:r w:rsidRPr="00636112">
        <w:rPr>
          <w:b/>
          <w:bCs/>
          <w:lang w:val="en-US"/>
        </w:rPr>
        <w:t>2032</w:t>
      </w:r>
      <w:r w:rsidRPr="00636112">
        <w:rPr>
          <w:rFonts w:ascii="MS Gothic" w:eastAsia="MS Gothic" w:hAnsi="MS Gothic" w:cs="MS Gothic" w:hint="eastAsia"/>
          <w:b/>
          <w:bCs/>
          <w:lang w:val="en-US"/>
        </w:rPr>
        <w:t>年までの半導体製造装置市場：先端パッケージングの需要が装置の革新を促進</w:t>
      </w:r>
    </w:p>
    <w:p w14:paraId="72050497" w14:textId="77777777" w:rsidR="00636112" w:rsidRDefault="00636112" w:rsidP="00843BF7">
      <w:pPr>
        <w:rPr>
          <w:lang w:val="en-US"/>
        </w:rPr>
      </w:pPr>
    </w:p>
    <w:p w14:paraId="5742778B" w14:textId="3B6D7A99" w:rsidR="00843BF7" w:rsidRPr="00843BF7" w:rsidRDefault="00843BF7" w:rsidP="00843BF7">
      <w:r w:rsidRPr="00843BF7">
        <w:t>世界の</w:t>
      </w:r>
      <w:hyperlink r:id="rId7" w:history="1">
        <w:r w:rsidRPr="00C5190B">
          <w:rPr>
            <w:rStyle w:val="Hyperlink"/>
            <w:b/>
            <w:bCs/>
          </w:rPr>
          <w:t>半導体製造装置市場</w:t>
        </w:r>
      </w:hyperlink>
      <w:r w:rsidRPr="00C24522">
        <w:rPr>
          <w:b/>
          <w:bCs/>
        </w:rPr>
        <w:t xml:space="preserve"> </w:t>
      </w:r>
      <w:r w:rsidRPr="00C5190B">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2BF0F088" w14:textId="77777777" w:rsidR="00843BF7" w:rsidRPr="00843BF7" w:rsidRDefault="00843BF7" w:rsidP="00843BF7">
      <w:r w:rsidRPr="00843BF7">
        <w:t>世界の半導体産業は、スマートフォンをはじめとする先進的な電子機器の台頭、そして同時に成長する自動車産業の成長によって牽引されています。無線技術（5G）や人工知能（AI）といった技術革新が5Gサービスを牽引しています。高性能かつ低コストの半導体に対する需要の継続的な増加など、複数の要因が市場を牽引し、短期、中期、長期にわたって様々な影響を与えています。</w:t>
      </w:r>
    </w:p>
    <w:p w14:paraId="55484D7F" w14:textId="77777777" w:rsidR="00843BF7" w:rsidRPr="00843BF7" w:rsidRDefault="00843BF7" w:rsidP="00843BF7">
      <w:r w:rsidRPr="00843BF7">
        <w:t>5Gの導入は、市場の主要な推進力の一つになると予想されています。5Gの普及により、無線性能が向上し、拡張現実（AR）、ミッションクリティカルなサービス、固定無線アクセス、IoT（モノのインターネット）といった新たなアプリケーションが実現可能となるためです。</w:t>
      </w:r>
    </w:p>
    <w:p w14:paraId="51D1F4E6" w14:textId="77777777" w:rsidR="00843BF7" w:rsidRDefault="00843BF7" w:rsidP="00843BF7">
      <w:r w:rsidRPr="00843BF7">
        <w:t>スマートデバイスやポータブルデバイスの革新的な開発、さまざまな産業分野でのデジタル化の進展、デジタル電子機器へのIoTの応用などの要因により、データセンターや製造プロセスでのデータ利用など、さまざまな分野でのデジタル電子機器の採用が促進されています。 産業用スクリーンやディスプレイ、民生用電子機器におけるスマートウェアラブルの使用増加により、半導体部品の統合を必要とする電子機器が増加しています。 これには、エッチング、イオン注入、ウェーハバックグラインド、化学蒸着、研磨などの高度な処理が必要であり、半導体部品製造のスキルを開発し、AI機械学習、IoT、ロボットアーム、デジタル入力データなどのその他の技術を半導体デバイスおよび部品の製造に適用する必要があります。 組立ラインでウェーハを処理および処理するために、技術の進歩が世界の半導体資本設備市場を牽引しています。</w:t>
      </w:r>
    </w:p>
    <w:p w14:paraId="491E5218" w14:textId="31AAAC27" w:rsidR="00F438C6" w:rsidRPr="00843BF7" w:rsidRDefault="00F438C6" w:rsidP="00F438C6">
      <w:r w:rsidRPr="00843BF7">
        <w:rPr>
          <w:b/>
          <w:bCs/>
        </w:rPr>
        <w:t>無料サンプルレポートを入手 -</w:t>
      </w:r>
      <w:r w:rsidRPr="00843BF7">
        <w:t> </w:t>
      </w:r>
      <w:hyperlink r:id="rId8" w:history="1">
        <w:r w:rsidRPr="00843BF7">
          <w:rPr>
            <w:rStyle w:val="Hyperlink"/>
          </w:rPr>
          <w:t>https://www.skyquestt.com/sample-request/semiconductor-capital-equipment-market</w:t>
        </w:r>
      </w:hyperlink>
    </w:p>
    <w:p w14:paraId="7EAD0DBE" w14:textId="77777777" w:rsidR="00843BF7" w:rsidRPr="00843BF7" w:rsidRDefault="00843BF7" w:rsidP="00843BF7">
      <w:r w:rsidRPr="00843BF7">
        <w:t>半導体設備投資市場規模は、2024年の871.1億米ドルから2032年には1,519.2億米ドルに拡大し、予測期間（2025～2032年）中に7.2%のCAGRで成長する見込みです。</w:t>
      </w:r>
    </w:p>
    <w:p w14:paraId="4FF52B55" w14:textId="77777777" w:rsidR="00843BF7" w:rsidRPr="00843BF7" w:rsidRDefault="00843BF7" w:rsidP="00843BF7">
      <w:r w:rsidRPr="00843BF7">
        <w:t>リサーチアナリストは、バリューチェーン、将来のロードマップ、ディストリビューター分析に関する詳細な洞察を提供しています。また、市場予測情報、SWOT分析、半導体</w:t>
      </w:r>
      <w:r w:rsidRPr="00843BF7">
        <w:lastRenderedPageBreak/>
        <w:t>設備市場のシナリオ、フィージビリティスタディなど、この包括的なレポートで評価される重要な要素も提示しています。さらに、2025年から2032年までの半導体設備市場への投資予測も提供しています。</w:t>
      </w:r>
    </w:p>
    <w:p w14:paraId="1D68A058" w14:textId="77777777" w:rsidR="00843BF7" w:rsidRPr="00843BF7" w:rsidRDefault="00843BF7" w:rsidP="00843BF7">
      <w:r w:rsidRPr="00843BF7">
        <w:t>半導体設備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半導体設備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7196CDBE" w14:textId="51600727" w:rsidR="00F438C6" w:rsidRPr="00843BF7" w:rsidRDefault="00F438C6" w:rsidP="00F438C6">
      <w:r w:rsidRPr="00BA08B7">
        <w:rPr>
          <w:b/>
          <w:bCs/>
        </w:rPr>
        <w:t>特定のビジネスニーズに対応するためにお問い合わせください</w:t>
      </w:r>
      <w:r w:rsidRPr="00BA08B7">
        <w:t> </w:t>
      </w:r>
      <w:r w:rsidRPr="00F2097A">
        <w:rPr>
          <w:b/>
          <w:bCs/>
        </w:rPr>
        <w:t xml:space="preserve">- </w:t>
      </w:r>
      <w:hyperlink r:id="rId9" w:history="1">
        <w:r w:rsidRPr="00843BF7">
          <w:rPr>
            <w:rStyle w:val="Hyperlink"/>
          </w:rPr>
          <w:t>https://www.skyquestt.com/speak-with-analyst/semiconductor-capital-equipment-market</w:t>
        </w:r>
      </w:hyperlink>
    </w:p>
    <w:p w14:paraId="51DC1DF8" w14:textId="28FCE4E4" w:rsidR="00843BF7" w:rsidRPr="00843BF7" w:rsidRDefault="00843BF7" w:rsidP="00843BF7">
      <w:r w:rsidRPr="00843BF7">
        <w:rPr>
          <w:b/>
          <w:bCs/>
        </w:rPr>
        <w:t>半導体製造装置市場セグメント分析</w:t>
      </w:r>
    </w:p>
    <w:p w14:paraId="0476904F" w14:textId="77777777" w:rsidR="00843BF7" w:rsidRPr="00843BF7" w:rsidRDefault="00843BF7" w:rsidP="00843BF7">
      <w:r w:rsidRPr="00843BF7">
        <w:rPr>
          <w:b/>
          <w:bCs/>
        </w:rPr>
        <w:t>タイプ：</w:t>
      </w:r>
    </w:p>
    <w:p w14:paraId="538AD8AD" w14:textId="77777777" w:rsidR="00843BF7" w:rsidRPr="00843BF7" w:rsidRDefault="00843BF7" w:rsidP="00843BF7">
      <w:pPr>
        <w:numPr>
          <w:ilvl w:val="0"/>
          <w:numId w:val="7"/>
        </w:numPr>
      </w:pPr>
      <w:r w:rsidRPr="00843BF7">
        <w:rPr>
          <w:b/>
          <w:bCs/>
        </w:rPr>
        <w:t>ウェーハレベル製造装置</w:t>
      </w:r>
    </w:p>
    <w:p w14:paraId="10A7449C" w14:textId="77777777" w:rsidR="00843BF7" w:rsidRPr="00843BF7" w:rsidRDefault="00843BF7" w:rsidP="00F438C6">
      <w:pPr>
        <w:pStyle w:val="ListParagraph"/>
        <w:numPr>
          <w:ilvl w:val="1"/>
          <w:numId w:val="7"/>
        </w:numPr>
      </w:pPr>
      <w:r w:rsidRPr="00843BF7">
        <w:t>リソグラフィー装置</w:t>
      </w:r>
    </w:p>
    <w:p w14:paraId="7BFFCD64" w14:textId="77777777" w:rsidR="00843BF7" w:rsidRPr="00843BF7" w:rsidRDefault="00843BF7" w:rsidP="00F438C6">
      <w:pPr>
        <w:pStyle w:val="ListParagraph"/>
        <w:numPr>
          <w:ilvl w:val="1"/>
          <w:numId w:val="7"/>
        </w:numPr>
      </w:pPr>
      <w:r w:rsidRPr="00843BF7">
        <w:t>エッチング装置</w:t>
      </w:r>
    </w:p>
    <w:p w14:paraId="1F77626D" w14:textId="77777777" w:rsidR="00843BF7" w:rsidRPr="00843BF7" w:rsidRDefault="00843BF7" w:rsidP="00F438C6">
      <w:pPr>
        <w:pStyle w:val="ListParagraph"/>
        <w:numPr>
          <w:ilvl w:val="1"/>
          <w:numId w:val="7"/>
        </w:numPr>
      </w:pPr>
      <w:r w:rsidRPr="00843BF7">
        <w:t>堆積装置</w:t>
      </w:r>
    </w:p>
    <w:p w14:paraId="4207B50E" w14:textId="77777777" w:rsidR="00843BF7" w:rsidRPr="00843BF7" w:rsidRDefault="00843BF7" w:rsidP="00F438C6">
      <w:pPr>
        <w:pStyle w:val="ListParagraph"/>
        <w:numPr>
          <w:ilvl w:val="1"/>
          <w:numId w:val="7"/>
        </w:numPr>
      </w:pPr>
      <w:r w:rsidRPr="00843BF7">
        <w:t>化学機械平坦化（CMP）装置</w:t>
      </w:r>
    </w:p>
    <w:p w14:paraId="3CB9C289" w14:textId="77777777" w:rsidR="00843BF7" w:rsidRPr="00843BF7" w:rsidRDefault="00843BF7" w:rsidP="00F438C6">
      <w:pPr>
        <w:pStyle w:val="ListParagraph"/>
        <w:numPr>
          <w:ilvl w:val="1"/>
          <w:numId w:val="7"/>
        </w:numPr>
      </w:pPr>
      <w:r w:rsidRPr="00843BF7">
        <w:t>清掃機器</w:t>
      </w:r>
    </w:p>
    <w:p w14:paraId="3D68E38D" w14:textId="77777777" w:rsidR="00843BF7" w:rsidRPr="00843BF7" w:rsidRDefault="00843BF7" w:rsidP="00843BF7">
      <w:pPr>
        <w:numPr>
          <w:ilvl w:val="0"/>
          <w:numId w:val="7"/>
        </w:numPr>
      </w:pPr>
      <w:r w:rsidRPr="00843BF7">
        <w:rPr>
          <w:b/>
          <w:bCs/>
        </w:rPr>
        <w:t>組立・梱包設備</w:t>
      </w:r>
    </w:p>
    <w:p w14:paraId="7BEE73A2" w14:textId="77777777" w:rsidR="00843BF7" w:rsidRPr="00843BF7" w:rsidRDefault="00843BF7" w:rsidP="00843BF7">
      <w:pPr>
        <w:numPr>
          <w:ilvl w:val="1"/>
          <w:numId w:val="7"/>
        </w:numPr>
      </w:pPr>
      <w:r w:rsidRPr="00843BF7">
        <w:t>ダイボンダー</w:t>
      </w:r>
    </w:p>
    <w:p w14:paraId="05D6FEC6" w14:textId="77777777" w:rsidR="00843BF7" w:rsidRPr="00843BF7" w:rsidRDefault="00843BF7" w:rsidP="00843BF7">
      <w:pPr>
        <w:numPr>
          <w:ilvl w:val="1"/>
          <w:numId w:val="7"/>
        </w:numPr>
      </w:pPr>
      <w:r w:rsidRPr="00843BF7">
        <w:t>ワイヤーボンダー</w:t>
      </w:r>
    </w:p>
    <w:p w14:paraId="23F89B38" w14:textId="77777777" w:rsidR="00843BF7" w:rsidRPr="00843BF7" w:rsidRDefault="00843BF7" w:rsidP="00843BF7">
      <w:pPr>
        <w:numPr>
          <w:ilvl w:val="1"/>
          <w:numId w:val="7"/>
        </w:numPr>
      </w:pPr>
      <w:r w:rsidRPr="00843BF7">
        <w:t>フリップチップボンダー</w:t>
      </w:r>
    </w:p>
    <w:p w14:paraId="13676A0B" w14:textId="77777777" w:rsidR="00843BF7" w:rsidRPr="00843BF7" w:rsidRDefault="00843BF7" w:rsidP="00843BF7">
      <w:pPr>
        <w:numPr>
          <w:ilvl w:val="1"/>
          <w:numId w:val="7"/>
        </w:numPr>
      </w:pPr>
      <w:r w:rsidRPr="00843BF7">
        <w:t>カプセル化装置</w:t>
      </w:r>
    </w:p>
    <w:p w14:paraId="015BF267" w14:textId="77777777" w:rsidR="00843BF7" w:rsidRPr="00843BF7" w:rsidRDefault="00843BF7" w:rsidP="00843BF7">
      <w:pPr>
        <w:numPr>
          <w:ilvl w:val="0"/>
          <w:numId w:val="7"/>
        </w:numPr>
      </w:pPr>
      <w:r w:rsidRPr="00843BF7">
        <w:rPr>
          <w:b/>
          <w:bCs/>
        </w:rPr>
        <w:t>自動テスト装置（ATE）</w:t>
      </w:r>
    </w:p>
    <w:p w14:paraId="3F6F1B0E" w14:textId="77777777" w:rsidR="00843BF7" w:rsidRPr="00843BF7" w:rsidRDefault="00843BF7" w:rsidP="00843BF7">
      <w:pPr>
        <w:numPr>
          <w:ilvl w:val="1"/>
          <w:numId w:val="7"/>
        </w:numPr>
      </w:pPr>
      <w:r w:rsidRPr="00843BF7">
        <w:t>メモリテストシステム</w:t>
      </w:r>
    </w:p>
    <w:p w14:paraId="246DC66D" w14:textId="77777777" w:rsidR="00843BF7" w:rsidRPr="00843BF7" w:rsidRDefault="00843BF7" w:rsidP="00843BF7">
      <w:pPr>
        <w:numPr>
          <w:ilvl w:val="1"/>
          <w:numId w:val="7"/>
        </w:numPr>
      </w:pPr>
      <w:r w:rsidRPr="00843BF7">
        <w:lastRenderedPageBreak/>
        <w:t>非メモリテストシステム</w:t>
      </w:r>
    </w:p>
    <w:p w14:paraId="2261F67A" w14:textId="77777777" w:rsidR="00843BF7" w:rsidRPr="00843BF7" w:rsidRDefault="00843BF7" w:rsidP="00843BF7">
      <w:pPr>
        <w:numPr>
          <w:ilvl w:val="1"/>
          <w:numId w:val="7"/>
        </w:numPr>
      </w:pPr>
      <w:r w:rsidRPr="00843BF7">
        <w:t>個別テストシステム</w:t>
      </w:r>
    </w:p>
    <w:p w14:paraId="2339669C" w14:textId="77777777" w:rsidR="00843BF7" w:rsidRPr="00843BF7" w:rsidRDefault="00843BF7" w:rsidP="00843BF7">
      <w:r w:rsidRPr="00843BF7">
        <w:rPr>
          <w:b/>
          <w:bCs/>
        </w:rPr>
        <w:t>プロセスタイプ:</w:t>
      </w:r>
    </w:p>
    <w:p w14:paraId="6C2242AA" w14:textId="77777777" w:rsidR="00843BF7" w:rsidRPr="00843BF7" w:rsidRDefault="00843BF7" w:rsidP="00843BF7">
      <w:pPr>
        <w:numPr>
          <w:ilvl w:val="0"/>
          <w:numId w:val="8"/>
        </w:numPr>
      </w:pPr>
      <w:r w:rsidRPr="00843BF7">
        <w:rPr>
          <w:b/>
          <w:bCs/>
        </w:rPr>
        <w:t>ウェハ処理</w:t>
      </w:r>
    </w:p>
    <w:p w14:paraId="79646559" w14:textId="77777777" w:rsidR="00843BF7" w:rsidRPr="00843BF7" w:rsidRDefault="00843BF7" w:rsidP="00843BF7">
      <w:pPr>
        <w:numPr>
          <w:ilvl w:val="1"/>
          <w:numId w:val="8"/>
        </w:numPr>
      </w:pPr>
      <w:r w:rsidRPr="00843BF7">
        <w:t>表面調整</w:t>
      </w:r>
    </w:p>
    <w:p w14:paraId="1B90EF43" w14:textId="77777777" w:rsidR="00843BF7" w:rsidRPr="00843BF7" w:rsidRDefault="00843BF7" w:rsidP="00843BF7">
      <w:pPr>
        <w:numPr>
          <w:ilvl w:val="1"/>
          <w:numId w:val="8"/>
        </w:numPr>
      </w:pPr>
      <w:r w:rsidRPr="00843BF7">
        <w:t>化学機械平坦化（CMP）</w:t>
      </w:r>
    </w:p>
    <w:p w14:paraId="22378E6C" w14:textId="77777777" w:rsidR="00843BF7" w:rsidRPr="00843BF7" w:rsidRDefault="00843BF7" w:rsidP="00843BF7">
      <w:pPr>
        <w:numPr>
          <w:ilvl w:val="1"/>
          <w:numId w:val="8"/>
        </w:numPr>
      </w:pPr>
      <w:r w:rsidRPr="00843BF7">
        <w:t>化学蒸着法（CVD）</w:t>
      </w:r>
    </w:p>
    <w:p w14:paraId="485F77BC" w14:textId="77777777" w:rsidR="00843BF7" w:rsidRPr="00843BF7" w:rsidRDefault="00843BF7" w:rsidP="00843BF7">
      <w:pPr>
        <w:numPr>
          <w:ilvl w:val="1"/>
          <w:numId w:val="8"/>
        </w:numPr>
      </w:pPr>
      <w:r w:rsidRPr="00843BF7">
        <w:t>物理蒸着（PVD）</w:t>
      </w:r>
    </w:p>
    <w:p w14:paraId="11815179" w14:textId="77777777" w:rsidR="00843BF7" w:rsidRPr="00843BF7" w:rsidRDefault="00843BF7" w:rsidP="00843BF7">
      <w:pPr>
        <w:numPr>
          <w:ilvl w:val="1"/>
          <w:numId w:val="8"/>
        </w:numPr>
      </w:pPr>
      <w:r w:rsidRPr="00843BF7">
        <w:t>イオン注入</w:t>
      </w:r>
    </w:p>
    <w:p w14:paraId="291F5132" w14:textId="77777777" w:rsidR="00843BF7" w:rsidRPr="00843BF7" w:rsidRDefault="00843BF7" w:rsidP="00843BF7">
      <w:pPr>
        <w:numPr>
          <w:ilvl w:val="0"/>
          <w:numId w:val="8"/>
        </w:numPr>
      </w:pPr>
      <w:r w:rsidRPr="00843BF7">
        <w:rPr>
          <w:b/>
          <w:bCs/>
        </w:rPr>
        <w:t>組み立てと梱包</w:t>
      </w:r>
    </w:p>
    <w:p w14:paraId="317AB485" w14:textId="77777777" w:rsidR="00843BF7" w:rsidRPr="00843BF7" w:rsidRDefault="00843BF7" w:rsidP="00843BF7">
      <w:pPr>
        <w:numPr>
          <w:ilvl w:val="1"/>
          <w:numId w:val="8"/>
        </w:numPr>
      </w:pPr>
      <w:r w:rsidRPr="00843BF7">
        <w:t>ウェーハボンディング</w:t>
      </w:r>
    </w:p>
    <w:p w14:paraId="4B6C257D" w14:textId="77777777" w:rsidR="00843BF7" w:rsidRPr="00843BF7" w:rsidRDefault="00843BF7" w:rsidP="00843BF7">
      <w:pPr>
        <w:numPr>
          <w:ilvl w:val="1"/>
          <w:numId w:val="8"/>
        </w:numPr>
      </w:pPr>
      <w:r w:rsidRPr="00843BF7">
        <w:t>ダイアタッチ</w:t>
      </w:r>
    </w:p>
    <w:p w14:paraId="0EE6F7B7" w14:textId="77777777" w:rsidR="00843BF7" w:rsidRPr="00843BF7" w:rsidRDefault="00843BF7" w:rsidP="00843BF7">
      <w:pPr>
        <w:numPr>
          <w:ilvl w:val="1"/>
          <w:numId w:val="8"/>
        </w:numPr>
      </w:pPr>
      <w:r w:rsidRPr="00843BF7">
        <w:t>ワイヤーボンディング</w:t>
      </w:r>
    </w:p>
    <w:p w14:paraId="4DB9F003" w14:textId="77777777" w:rsidR="00843BF7" w:rsidRPr="00843BF7" w:rsidRDefault="00843BF7" w:rsidP="00843BF7">
      <w:pPr>
        <w:numPr>
          <w:ilvl w:val="1"/>
          <w:numId w:val="8"/>
        </w:numPr>
      </w:pPr>
      <w:r w:rsidRPr="00843BF7">
        <w:t>カプセル化</w:t>
      </w:r>
    </w:p>
    <w:p w14:paraId="71397655" w14:textId="77777777" w:rsidR="00843BF7" w:rsidRPr="00843BF7" w:rsidRDefault="00843BF7" w:rsidP="00843BF7">
      <w:pPr>
        <w:numPr>
          <w:ilvl w:val="0"/>
          <w:numId w:val="8"/>
        </w:numPr>
      </w:pPr>
      <w:r w:rsidRPr="00843BF7">
        <w:rPr>
          <w:b/>
          <w:bCs/>
        </w:rPr>
        <w:t>テスト</w:t>
      </w:r>
    </w:p>
    <w:p w14:paraId="447D9383" w14:textId="77777777" w:rsidR="00843BF7" w:rsidRPr="00843BF7" w:rsidRDefault="00843BF7" w:rsidP="00843BF7">
      <w:pPr>
        <w:numPr>
          <w:ilvl w:val="1"/>
          <w:numId w:val="8"/>
        </w:numPr>
      </w:pPr>
      <w:r w:rsidRPr="00843BF7">
        <w:t>電気試験</w:t>
      </w:r>
    </w:p>
    <w:p w14:paraId="2090F384" w14:textId="77777777" w:rsidR="00843BF7" w:rsidRPr="00843BF7" w:rsidRDefault="00843BF7" w:rsidP="00843BF7">
      <w:pPr>
        <w:numPr>
          <w:ilvl w:val="1"/>
          <w:numId w:val="8"/>
        </w:numPr>
      </w:pPr>
      <w:r w:rsidRPr="00843BF7">
        <w:t>機能テスト</w:t>
      </w:r>
    </w:p>
    <w:p w14:paraId="73DACA25" w14:textId="77777777" w:rsidR="00843BF7" w:rsidRPr="00843BF7" w:rsidRDefault="00843BF7" w:rsidP="00843BF7">
      <w:pPr>
        <w:numPr>
          <w:ilvl w:val="1"/>
          <w:numId w:val="8"/>
        </w:numPr>
      </w:pPr>
      <w:r w:rsidRPr="00843BF7">
        <w:t>バーンインテスト</w:t>
      </w:r>
    </w:p>
    <w:p w14:paraId="2B89DA50" w14:textId="77777777" w:rsidR="00843BF7" w:rsidRPr="00843BF7" w:rsidRDefault="00843BF7" w:rsidP="00843BF7">
      <w:r w:rsidRPr="00843BF7">
        <w:rPr>
          <w:b/>
          <w:bCs/>
        </w:rPr>
        <w:t>業界分野:</w:t>
      </w:r>
    </w:p>
    <w:p w14:paraId="6289060D" w14:textId="77777777" w:rsidR="00843BF7" w:rsidRPr="00843BF7" w:rsidRDefault="00843BF7" w:rsidP="00843BF7">
      <w:pPr>
        <w:numPr>
          <w:ilvl w:val="0"/>
          <w:numId w:val="9"/>
        </w:numPr>
      </w:pPr>
      <w:r w:rsidRPr="00843BF7">
        <w:rPr>
          <w:b/>
          <w:bCs/>
        </w:rPr>
        <w:t>家電</w:t>
      </w:r>
    </w:p>
    <w:p w14:paraId="3DBA1C81" w14:textId="77777777" w:rsidR="00843BF7" w:rsidRPr="00843BF7" w:rsidRDefault="00843BF7" w:rsidP="00843BF7">
      <w:pPr>
        <w:numPr>
          <w:ilvl w:val="1"/>
          <w:numId w:val="9"/>
        </w:numPr>
      </w:pPr>
      <w:r w:rsidRPr="00843BF7">
        <w:t>スマートフォン</w:t>
      </w:r>
    </w:p>
    <w:p w14:paraId="27E45D67" w14:textId="77777777" w:rsidR="00843BF7" w:rsidRPr="00843BF7" w:rsidRDefault="00843BF7" w:rsidP="00843BF7">
      <w:pPr>
        <w:numPr>
          <w:ilvl w:val="1"/>
          <w:numId w:val="9"/>
        </w:numPr>
      </w:pPr>
      <w:r w:rsidRPr="00843BF7">
        <w:t>タブレット</w:t>
      </w:r>
    </w:p>
    <w:p w14:paraId="7EDFF867" w14:textId="77777777" w:rsidR="00843BF7" w:rsidRPr="00843BF7" w:rsidRDefault="00843BF7" w:rsidP="00843BF7">
      <w:pPr>
        <w:numPr>
          <w:ilvl w:val="1"/>
          <w:numId w:val="9"/>
        </w:numPr>
      </w:pPr>
      <w:r w:rsidRPr="00843BF7">
        <w:t>ノートパソコン</w:t>
      </w:r>
    </w:p>
    <w:p w14:paraId="71498C43" w14:textId="77777777" w:rsidR="00843BF7" w:rsidRPr="00843BF7" w:rsidRDefault="00843BF7" w:rsidP="00843BF7">
      <w:pPr>
        <w:numPr>
          <w:ilvl w:val="1"/>
          <w:numId w:val="9"/>
        </w:numPr>
      </w:pPr>
      <w:r w:rsidRPr="00843BF7">
        <w:t>ウェアラブル</w:t>
      </w:r>
    </w:p>
    <w:p w14:paraId="2D96E87E" w14:textId="77777777" w:rsidR="00843BF7" w:rsidRPr="00843BF7" w:rsidRDefault="00843BF7" w:rsidP="00843BF7">
      <w:pPr>
        <w:numPr>
          <w:ilvl w:val="0"/>
          <w:numId w:val="9"/>
        </w:numPr>
      </w:pPr>
      <w:r w:rsidRPr="00843BF7">
        <w:rPr>
          <w:b/>
          <w:bCs/>
        </w:rPr>
        <w:t>自動車</w:t>
      </w:r>
    </w:p>
    <w:p w14:paraId="1161F0E2" w14:textId="77777777" w:rsidR="00843BF7" w:rsidRPr="00843BF7" w:rsidRDefault="00843BF7" w:rsidP="00843BF7">
      <w:pPr>
        <w:numPr>
          <w:ilvl w:val="1"/>
          <w:numId w:val="9"/>
        </w:numPr>
      </w:pPr>
      <w:r w:rsidRPr="00843BF7">
        <w:lastRenderedPageBreak/>
        <w:t>先進運転支援システム（ADAS）</w:t>
      </w:r>
    </w:p>
    <w:p w14:paraId="7562D009" w14:textId="77777777" w:rsidR="00843BF7" w:rsidRPr="00843BF7" w:rsidRDefault="00843BF7" w:rsidP="00843BF7">
      <w:pPr>
        <w:numPr>
          <w:ilvl w:val="1"/>
          <w:numId w:val="9"/>
        </w:numPr>
      </w:pPr>
      <w:r w:rsidRPr="00843BF7">
        <w:t>インフォテインメントシステム</w:t>
      </w:r>
    </w:p>
    <w:p w14:paraId="6AD3E37A" w14:textId="77777777" w:rsidR="00843BF7" w:rsidRPr="00843BF7" w:rsidRDefault="00843BF7" w:rsidP="00843BF7">
      <w:pPr>
        <w:numPr>
          <w:ilvl w:val="1"/>
          <w:numId w:val="9"/>
        </w:numPr>
      </w:pPr>
      <w:r w:rsidRPr="00843BF7">
        <w:t>電気自動車（EV）</w:t>
      </w:r>
    </w:p>
    <w:p w14:paraId="5DCAA30C" w14:textId="77777777" w:rsidR="00843BF7" w:rsidRPr="00843BF7" w:rsidRDefault="00843BF7" w:rsidP="00843BF7">
      <w:pPr>
        <w:numPr>
          <w:ilvl w:val="1"/>
          <w:numId w:val="9"/>
        </w:numPr>
      </w:pPr>
      <w:r w:rsidRPr="00843BF7">
        <w:t>自動運転車</w:t>
      </w:r>
    </w:p>
    <w:p w14:paraId="41DDFA92" w14:textId="77777777" w:rsidR="00843BF7" w:rsidRPr="00843BF7" w:rsidRDefault="00843BF7" w:rsidP="00843BF7">
      <w:pPr>
        <w:numPr>
          <w:ilvl w:val="0"/>
          <w:numId w:val="9"/>
        </w:numPr>
      </w:pPr>
      <w:r w:rsidRPr="00843BF7">
        <w:rPr>
          <w:b/>
          <w:bCs/>
        </w:rPr>
        <w:t>健康管理</w:t>
      </w:r>
    </w:p>
    <w:p w14:paraId="7BE28C80" w14:textId="77777777" w:rsidR="00843BF7" w:rsidRPr="00843BF7" w:rsidRDefault="00843BF7" w:rsidP="00843BF7">
      <w:pPr>
        <w:numPr>
          <w:ilvl w:val="1"/>
          <w:numId w:val="9"/>
        </w:numPr>
      </w:pPr>
      <w:r w:rsidRPr="00843BF7">
        <w:t>医療機器</w:t>
      </w:r>
    </w:p>
    <w:p w14:paraId="3D35060F" w14:textId="77777777" w:rsidR="00843BF7" w:rsidRPr="00843BF7" w:rsidRDefault="00843BF7" w:rsidP="00843BF7">
      <w:pPr>
        <w:numPr>
          <w:ilvl w:val="1"/>
          <w:numId w:val="9"/>
        </w:numPr>
      </w:pPr>
      <w:r w:rsidRPr="00843BF7">
        <w:t>診断機器</w:t>
      </w:r>
    </w:p>
    <w:p w14:paraId="36363528" w14:textId="77777777" w:rsidR="00843BF7" w:rsidRPr="00843BF7" w:rsidRDefault="00843BF7" w:rsidP="00843BF7">
      <w:pPr>
        <w:numPr>
          <w:ilvl w:val="1"/>
          <w:numId w:val="9"/>
        </w:numPr>
      </w:pPr>
      <w:r w:rsidRPr="00843BF7">
        <w:t>ウェアラブル健康モニター</w:t>
      </w:r>
    </w:p>
    <w:p w14:paraId="58A212DA" w14:textId="77777777" w:rsidR="00843BF7" w:rsidRPr="00843BF7" w:rsidRDefault="00843BF7" w:rsidP="00843BF7">
      <w:pPr>
        <w:numPr>
          <w:ilvl w:val="0"/>
          <w:numId w:val="9"/>
        </w:numPr>
      </w:pPr>
      <w:r w:rsidRPr="00843BF7">
        <w:rPr>
          <w:b/>
          <w:bCs/>
        </w:rPr>
        <w:t>通信</w:t>
      </w:r>
    </w:p>
    <w:p w14:paraId="5CBA0E6F" w14:textId="77777777" w:rsidR="00843BF7" w:rsidRPr="00843BF7" w:rsidRDefault="00843BF7" w:rsidP="00843BF7">
      <w:pPr>
        <w:numPr>
          <w:ilvl w:val="1"/>
          <w:numId w:val="9"/>
        </w:numPr>
      </w:pPr>
      <w:r w:rsidRPr="00843BF7">
        <w:t>データセンター</w:t>
      </w:r>
    </w:p>
    <w:p w14:paraId="68C89EF9" w14:textId="77777777" w:rsidR="00843BF7" w:rsidRPr="00843BF7" w:rsidRDefault="00843BF7" w:rsidP="00843BF7">
      <w:pPr>
        <w:numPr>
          <w:ilvl w:val="1"/>
          <w:numId w:val="9"/>
        </w:numPr>
      </w:pPr>
      <w:r w:rsidRPr="00843BF7">
        <w:t>ネットワーク機器</w:t>
      </w:r>
    </w:p>
    <w:p w14:paraId="7387B0D0" w14:textId="77777777" w:rsidR="00843BF7" w:rsidRPr="00843BF7" w:rsidRDefault="00843BF7" w:rsidP="00843BF7">
      <w:pPr>
        <w:numPr>
          <w:ilvl w:val="1"/>
          <w:numId w:val="9"/>
        </w:numPr>
      </w:pPr>
      <w:r w:rsidRPr="00843BF7">
        <w:t>5Gインフラ</w:t>
      </w:r>
    </w:p>
    <w:p w14:paraId="37970D28" w14:textId="3CC608EC" w:rsidR="00843BF7" w:rsidRPr="00843BF7" w:rsidRDefault="00843BF7" w:rsidP="00843BF7">
      <w:r w:rsidRPr="00843BF7">
        <w:rPr>
          <w:b/>
          <w:bCs/>
        </w:rPr>
        <w:t>半導体設備市場の主要企業は次のとおりです。</w:t>
      </w:r>
    </w:p>
    <w:p w14:paraId="6132BDCC" w14:textId="77777777" w:rsidR="00177469" w:rsidRDefault="00177469" w:rsidP="009909FF">
      <w:pPr>
        <w:pStyle w:val="ListParagraph"/>
        <w:numPr>
          <w:ilvl w:val="0"/>
          <w:numId w:val="13"/>
        </w:numPr>
      </w:pPr>
      <w:r>
        <w:t>ACCRETECH - 東京精密株式会社</w:t>
      </w:r>
    </w:p>
    <w:p w14:paraId="387FDA30" w14:textId="77777777" w:rsidR="00177469" w:rsidRDefault="00177469" w:rsidP="009909FF">
      <w:pPr>
        <w:pStyle w:val="ListParagraph"/>
        <w:numPr>
          <w:ilvl w:val="0"/>
          <w:numId w:val="13"/>
        </w:numPr>
      </w:pPr>
      <w:r>
        <w:t>アドバンテスト株式会社</w:t>
      </w:r>
    </w:p>
    <w:p w14:paraId="4F2DB74B" w14:textId="77777777" w:rsidR="00177469" w:rsidRDefault="00177469" w:rsidP="009909FF">
      <w:pPr>
        <w:pStyle w:val="ListParagraph"/>
        <w:numPr>
          <w:ilvl w:val="0"/>
          <w:numId w:val="13"/>
        </w:numPr>
      </w:pPr>
      <w:r>
        <w:t>アプライドマテリアルズ株式会社</w:t>
      </w:r>
    </w:p>
    <w:p w14:paraId="7DC0BF0D" w14:textId="77777777" w:rsidR="00177469" w:rsidRDefault="00177469" w:rsidP="009909FF">
      <w:pPr>
        <w:pStyle w:val="ListParagraph"/>
        <w:numPr>
          <w:ilvl w:val="0"/>
          <w:numId w:val="13"/>
        </w:numPr>
      </w:pPr>
      <w:r>
        <w:t>ASMLホールディングNV</w:t>
      </w:r>
    </w:p>
    <w:p w14:paraId="335EA5C6" w14:textId="77777777" w:rsidR="00177469" w:rsidRDefault="00177469" w:rsidP="009909FF">
      <w:pPr>
        <w:pStyle w:val="ListParagraph"/>
        <w:numPr>
          <w:ilvl w:val="0"/>
          <w:numId w:val="13"/>
        </w:numPr>
      </w:pPr>
      <w:r>
        <w:t>ASMインターナショナルNV</w:t>
      </w:r>
    </w:p>
    <w:p w14:paraId="196CD5E3" w14:textId="77777777" w:rsidR="00177469" w:rsidRDefault="00177469" w:rsidP="009909FF">
      <w:pPr>
        <w:pStyle w:val="ListParagraph"/>
        <w:numPr>
          <w:ilvl w:val="0"/>
          <w:numId w:val="13"/>
        </w:numPr>
      </w:pPr>
      <w:r>
        <w:t>カムテック株式会社</w:t>
      </w:r>
    </w:p>
    <w:p w14:paraId="280CE470" w14:textId="77777777" w:rsidR="00177469" w:rsidRDefault="00177469" w:rsidP="009909FF">
      <w:pPr>
        <w:pStyle w:val="ListParagraph"/>
        <w:numPr>
          <w:ilvl w:val="0"/>
          <w:numId w:val="13"/>
        </w:numPr>
      </w:pPr>
      <w:r>
        <w:t>キヤノン株式会社</w:t>
      </w:r>
    </w:p>
    <w:p w14:paraId="682E26B8" w14:textId="77777777" w:rsidR="00177469" w:rsidRDefault="00177469" w:rsidP="009909FF">
      <w:pPr>
        <w:pStyle w:val="ListParagraph"/>
        <w:numPr>
          <w:ilvl w:val="0"/>
          <w:numId w:val="13"/>
        </w:numPr>
      </w:pPr>
      <w:r>
        <w:t>株式会社日立ハイテクノロジーズ</w:t>
      </w:r>
    </w:p>
    <w:p w14:paraId="35F0A627" w14:textId="77777777" w:rsidR="00177469" w:rsidRDefault="00177469" w:rsidP="009909FF">
      <w:pPr>
        <w:pStyle w:val="ListParagraph"/>
        <w:numPr>
          <w:ilvl w:val="0"/>
          <w:numId w:val="13"/>
        </w:numPr>
      </w:pPr>
      <w:r>
        <w:t>KLAコーポレーション</w:t>
      </w:r>
    </w:p>
    <w:p w14:paraId="17118F66" w14:textId="77777777" w:rsidR="00177469" w:rsidRDefault="00177469" w:rsidP="009909FF">
      <w:pPr>
        <w:pStyle w:val="ListParagraph"/>
        <w:numPr>
          <w:ilvl w:val="0"/>
          <w:numId w:val="13"/>
        </w:numPr>
      </w:pPr>
      <w:r>
        <w:t>Kulicke &amp; Soffa Industries, Inc.</w:t>
      </w:r>
    </w:p>
    <w:p w14:paraId="631DE2E6" w14:textId="77777777" w:rsidR="00177469" w:rsidRDefault="00177469" w:rsidP="009909FF">
      <w:pPr>
        <w:pStyle w:val="ListParagraph"/>
        <w:numPr>
          <w:ilvl w:val="0"/>
          <w:numId w:val="13"/>
        </w:numPr>
      </w:pPr>
      <w:r>
        <w:t>ラムリサーチコーポレーション</w:t>
      </w:r>
    </w:p>
    <w:p w14:paraId="060F606A" w14:textId="77777777" w:rsidR="00177469" w:rsidRDefault="00177469" w:rsidP="009909FF">
      <w:pPr>
        <w:pStyle w:val="ListParagraph"/>
        <w:numPr>
          <w:ilvl w:val="0"/>
          <w:numId w:val="13"/>
        </w:numPr>
      </w:pPr>
      <w:r>
        <w:t>ニコン株式会社</w:t>
      </w:r>
    </w:p>
    <w:p w14:paraId="6CB6AC76" w14:textId="77777777" w:rsidR="00177469" w:rsidRDefault="00177469" w:rsidP="009909FF">
      <w:pPr>
        <w:pStyle w:val="ListParagraph"/>
        <w:numPr>
          <w:ilvl w:val="0"/>
          <w:numId w:val="13"/>
        </w:numPr>
      </w:pPr>
      <w:r>
        <w:t>ノヴァ計測機器株式会社</w:t>
      </w:r>
    </w:p>
    <w:p w14:paraId="0C8486B9" w14:textId="77777777" w:rsidR="00177469" w:rsidRDefault="00177469" w:rsidP="009909FF">
      <w:pPr>
        <w:pStyle w:val="ListParagraph"/>
        <w:numPr>
          <w:ilvl w:val="0"/>
          <w:numId w:val="13"/>
        </w:numPr>
      </w:pPr>
      <w:r>
        <w:t>イノベーションへ</w:t>
      </w:r>
    </w:p>
    <w:p w14:paraId="2151B549" w14:textId="77777777" w:rsidR="00177469" w:rsidRDefault="00177469" w:rsidP="009909FF">
      <w:pPr>
        <w:pStyle w:val="ListParagraph"/>
        <w:numPr>
          <w:ilvl w:val="0"/>
          <w:numId w:val="13"/>
        </w:numPr>
      </w:pPr>
      <w:r>
        <w:t>プラズマ・サームLLC</w:t>
      </w:r>
    </w:p>
    <w:p w14:paraId="005547AD" w14:textId="77777777" w:rsidR="00177469" w:rsidRDefault="00177469" w:rsidP="009909FF">
      <w:pPr>
        <w:pStyle w:val="ListParagraph"/>
        <w:numPr>
          <w:ilvl w:val="0"/>
          <w:numId w:val="13"/>
        </w:numPr>
      </w:pPr>
      <w:r>
        <w:t>株式会社SCREENホールディングス</w:t>
      </w:r>
    </w:p>
    <w:p w14:paraId="66CAEF1B" w14:textId="77777777" w:rsidR="00177469" w:rsidRDefault="00177469" w:rsidP="009909FF">
      <w:pPr>
        <w:pStyle w:val="ListParagraph"/>
        <w:numPr>
          <w:ilvl w:val="0"/>
          <w:numId w:val="13"/>
        </w:numPr>
      </w:pPr>
      <w:r>
        <w:t>テラダイン株式会社</w:t>
      </w:r>
    </w:p>
    <w:p w14:paraId="4EC6FF2B" w14:textId="77777777" w:rsidR="00177469" w:rsidRDefault="00177469" w:rsidP="009909FF">
      <w:pPr>
        <w:pStyle w:val="ListParagraph"/>
        <w:numPr>
          <w:ilvl w:val="0"/>
          <w:numId w:val="13"/>
        </w:numPr>
      </w:pPr>
      <w:r>
        <w:lastRenderedPageBreak/>
        <w:t>東京エレクトロン株式会社</w:t>
      </w:r>
    </w:p>
    <w:p w14:paraId="563F39F5" w14:textId="77777777" w:rsidR="00177469" w:rsidRDefault="00177469" w:rsidP="009909FF">
      <w:pPr>
        <w:pStyle w:val="ListParagraph"/>
        <w:numPr>
          <w:ilvl w:val="0"/>
          <w:numId w:val="13"/>
        </w:numPr>
      </w:pPr>
      <w:r>
        <w:t>ウルトラテック株式会社</w:t>
      </w:r>
    </w:p>
    <w:p w14:paraId="2C2E0B7C" w14:textId="77777777" w:rsidR="00E113FE" w:rsidRDefault="00177469" w:rsidP="009909FF">
      <w:pPr>
        <w:pStyle w:val="ListParagraph"/>
        <w:numPr>
          <w:ilvl w:val="0"/>
          <w:numId w:val="13"/>
        </w:numPr>
      </w:pPr>
      <w:r>
        <w:t>ヴィーコ・インスツルメンツ社</w:t>
      </w:r>
    </w:p>
    <w:p w14:paraId="09E881F4" w14:textId="20D1517F" w:rsidR="00306419" w:rsidRDefault="00306419" w:rsidP="00306419">
      <w:r w:rsidRPr="00BA08B7">
        <w:rPr>
          <w:b/>
          <w:bCs/>
        </w:rPr>
        <w:t>今すぐ行動を起こしましょう: 半導体製造装置市場を今すぐ確保しましょう</w:t>
      </w:r>
      <w:r>
        <w:t xml:space="preserve"> </w:t>
      </w:r>
      <w:r w:rsidRPr="000065B8">
        <w:rPr>
          <w:b/>
          <w:bCs/>
        </w:rPr>
        <w:t xml:space="preserve">- </w:t>
      </w:r>
      <w:hyperlink r:id="rId10" w:history="1">
        <w:r w:rsidR="00440182" w:rsidRPr="008672E7">
          <w:rPr>
            <w:rStyle w:val="Hyperlink"/>
          </w:rPr>
          <w:t>https://www.skyquestt.com/buy-now/semiconductor-capital-equipment-market</w:t>
        </w:r>
      </w:hyperlink>
      <w:r w:rsidR="00440182">
        <w:t xml:space="preserve"> </w:t>
      </w:r>
    </w:p>
    <w:p w14:paraId="16926517" w14:textId="3383AACB" w:rsidR="00843BF7" w:rsidRPr="00843BF7" w:rsidRDefault="00843BF7" w:rsidP="00177469">
      <w:r w:rsidRPr="00843BF7">
        <w:rPr>
          <w:b/>
          <w:bCs/>
        </w:rPr>
        <w:t>半導体設備</w:t>
      </w:r>
      <w:r w:rsidR="00306419">
        <w:rPr>
          <w:b/>
          <w:bCs/>
        </w:rPr>
        <w:t>市場の主な対象地域は次のとおりです。</w:t>
      </w:r>
    </w:p>
    <w:p w14:paraId="093CCEE4" w14:textId="77777777" w:rsidR="00843BF7" w:rsidRPr="00843BF7" w:rsidRDefault="00843BF7" w:rsidP="00843BF7">
      <w:pPr>
        <w:numPr>
          <w:ilvl w:val="0"/>
          <w:numId w:val="10"/>
        </w:numPr>
      </w:pPr>
      <w:r w:rsidRPr="00843BF7">
        <w:t>北米半導体設備市場には（カナダ、メキシコ、米国）が含まれます</w:t>
      </w:r>
    </w:p>
    <w:p w14:paraId="7CD9C8C2" w14:textId="77777777" w:rsidR="00843BF7" w:rsidRPr="00843BF7" w:rsidRDefault="00843BF7" w:rsidP="00843BF7">
      <w:pPr>
        <w:numPr>
          <w:ilvl w:val="0"/>
          <w:numId w:val="10"/>
        </w:numPr>
      </w:pPr>
      <w:r w:rsidRPr="00843BF7">
        <w:t>欧州半導体設備市場には（ドイツ、フランス、イギリス、イタリア、スペイン、ロシア）が含まれます</w:t>
      </w:r>
    </w:p>
    <w:p w14:paraId="49F7A2B4" w14:textId="77777777" w:rsidR="00843BF7" w:rsidRPr="00843BF7" w:rsidRDefault="00843BF7" w:rsidP="00843BF7">
      <w:pPr>
        <w:numPr>
          <w:ilvl w:val="0"/>
          <w:numId w:val="10"/>
        </w:numPr>
      </w:pPr>
      <w:r w:rsidRPr="00843BF7">
        <w:t>アジア太平洋半導体設備市場には（中国、日本、インド、韓国、オーストラリア）が含まれます</w:t>
      </w:r>
    </w:p>
    <w:p w14:paraId="3C29A058" w14:textId="77777777" w:rsidR="00843BF7" w:rsidRPr="00843BF7" w:rsidRDefault="00843BF7" w:rsidP="00843BF7">
      <w:pPr>
        <w:numPr>
          <w:ilvl w:val="0"/>
          <w:numId w:val="10"/>
        </w:numPr>
      </w:pPr>
      <w:r w:rsidRPr="00843BF7">
        <w:t>中東およびアフリカの半導体設備市場には（サウジアラビア、アラブ首長国連邦、南アフリカ）が含まれます</w:t>
      </w:r>
    </w:p>
    <w:p w14:paraId="23F9185A" w14:textId="77777777" w:rsidR="00843BF7" w:rsidRPr="00843BF7" w:rsidRDefault="00843BF7" w:rsidP="00843BF7">
      <w:pPr>
        <w:numPr>
          <w:ilvl w:val="0"/>
          <w:numId w:val="10"/>
        </w:numPr>
      </w:pPr>
      <w:r w:rsidRPr="00843BF7">
        <w:t>南米半導体設備市場には（ブラジル、アルゼンチン）が含まれます</w:t>
      </w:r>
    </w:p>
    <w:p w14:paraId="66AED2E0" w14:textId="77777777" w:rsidR="00843BF7" w:rsidRPr="00843BF7" w:rsidRDefault="00843BF7" w:rsidP="00843BF7">
      <w:r w:rsidRPr="00843BF7">
        <w:rPr>
          <w:b/>
          <w:bCs/>
        </w:rPr>
        <w:t>半導体設備市場レポートの主なポイント:</w:t>
      </w:r>
    </w:p>
    <w:p w14:paraId="5BDCC566" w14:textId="77777777" w:rsidR="00843BF7" w:rsidRPr="00843BF7" w:rsidRDefault="00843BF7" w:rsidP="00843BF7">
      <w:pPr>
        <w:numPr>
          <w:ilvl w:val="0"/>
          <w:numId w:val="11"/>
        </w:numPr>
      </w:pPr>
      <w:r w:rsidRPr="00843BF7">
        <w:t>2025年から2032年までの市場セグメント、トレンド、予測、動向を包括的に定量分析し、新たな機会を特定します。</w:t>
      </w:r>
    </w:p>
    <w:p w14:paraId="3F8DB4B8" w14:textId="77777777" w:rsidR="00843BF7" w:rsidRPr="00843BF7" w:rsidRDefault="00843BF7" w:rsidP="00843BF7">
      <w:pPr>
        <w:numPr>
          <w:ilvl w:val="0"/>
          <w:numId w:val="11"/>
        </w:numPr>
      </w:pPr>
      <w:r w:rsidRPr="00843BF7">
        <w:t>市場を形成する主要な推進要因、制約、機会に関するデータに基づく洞察。</w:t>
      </w:r>
    </w:p>
    <w:p w14:paraId="3A5AC871" w14:textId="77777777" w:rsidR="00843BF7" w:rsidRPr="00843BF7" w:rsidRDefault="00843BF7" w:rsidP="00843BF7">
      <w:pPr>
        <w:numPr>
          <w:ilvl w:val="0"/>
          <w:numId w:val="11"/>
        </w:numPr>
      </w:pPr>
      <w:r w:rsidRPr="00843BF7">
        <w:t>ポーター ファイブ フォース分析により、買い手とサプライヤーの力を評価し、戦略的な意思決定を支援します。</w:t>
      </w:r>
    </w:p>
    <w:p w14:paraId="47C86979" w14:textId="77777777" w:rsidR="00843BF7" w:rsidRPr="00843BF7" w:rsidRDefault="00843BF7" w:rsidP="00843BF7">
      <w:pPr>
        <w:numPr>
          <w:ilvl w:val="0"/>
          <w:numId w:val="11"/>
        </w:numPr>
      </w:pPr>
      <w:r w:rsidRPr="00843BF7">
        <w:t>収益性の高い成長分野と投資の見通しを特定するための詳細なセグメンテーション分析。</w:t>
      </w:r>
    </w:p>
    <w:p w14:paraId="6E83194D" w14:textId="77777777" w:rsidR="00843BF7" w:rsidRPr="00843BF7" w:rsidRDefault="00843BF7" w:rsidP="00843BF7">
      <w:pPr>
        <w:numPr>
          <w:ilvl w:val="0"/>
          <w:numId w:val="11"/>
        </w:numPr>
      </w:pPr>
      <w:r w:rsidRPr="00843BF7">
        <w:t>地域全体の収益貢献分析により、世界的な視点からトレンドを把握できます。</w:t>
      </w:r>
    </w:p>
    <w:p w14:paraId="366E90B7" w14:textId="77777777" w:rsidR="00843BF7" w:rsidRPr="00843BF7" w:rsidRDefault="00843BF7" w:rsidP="00843BF7">
      <w:pPr>
        <w:numPr>
          <w:ilvl w:val="0"/>
          <w:numId w:val="11"/>
        </w:numPr>
      </w:pPr>
      <w:r w:rsidRPr="00843BF7">
        <w:t>競争ベンチマークのための市場プレーヤーの位置付け分析。</w:t>
      </w:r>
    </w:p>
    <w:p w14:paraId="4AB28C21" w14:textId="77777777" w:rsidR="00843BF7" w:rsidRPr="00843BF7" w:rsidRDefault="00843BF7" w:rsidP="00843BF7">
      <w:pPr>
        <w:numPr>
          <w:ilvl w:val="0"/>
          <w:numId w:val="11"/>
        </w:numPr>
      </w:pPr>
      <w:r w:rsidRPr="00843BF7">
        <w:t>詳細な地域分析、主要な傾向、主要プレーヤー、市場で成功するための成長戦略。</w:t>
      </w:r>
    </w:p>
    <w:p w14:paraId="3EB6AB0D" w14:textId="77777777" w:rsidR="00843BF7" w:rsidRDefault="00843BF7" w:rsidP="00843BF7">
      <w:pPr>
        <w:numPr>
          <w:ilvl w:val="0"/>
          <w:numId w:val="11"/>
        </w:numPr>
      </w:pPr>
      <w:r w:rsidRPr="00843BF7">
        <w:t>半導体設備市場の予測される成長軌道に関する決定的な洞察。</w:t>
      </w:r>
    </w:p>
    <w:p w14:paraId="10502B8F" w14:textId="65363321" w:rsidR="00015C83" w:rsidRPr="00843BF7" w:rsidRDefault="007E0D9D" w:rsidP="00015C83">
      <w:r w:rsidRPr="00BA08B7">
        <w:rPr>
          <w:b/>
          <w:bCs/>
        </w:rPr>
        <w:lastRenderedPageBreak/>
        <w:t xml:space="preserve">半導体設備市場レポートを今すぐお読みください - </w:t>
      </w:r>
      <w:hyperlink r:id="rId11" w:history="1">
        <w:r w:rsidR="00CE7FEC" w:rsidRPr="008672E7">
          <w:rPr>
            <w:rStyle w:val="Hyperlink"/>
          </w:rPr>
          <w:t>https://www.skyquestt.com/report/semiconductor-capital-equipment-market</w:t>
        </w:r>
      </w:hyperlink>
      <w:r w:rsidR="00CE7FEC">
        <w:t xml:space="preserve"> </w:t>
      </w:r>
    </w:p>
    <w:p w14:paraId="00CCDC21" w14:textId="77777777" w:rsidR="00843BF7" w:rsidRPr="00843BF7" w:rsidRDefault="00843BF7" w:rsidP="00843BF7">
      <w:r w:rsidRPr="00843BF7">
        <w:t>業界の研究者やアナリストは、世界半導体設備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半導体設備市場レポートは、新規参入企業と業界リーダーの双方にとって貴重なリソースとなります。何より、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4E259FA0" w14:textId="77777777" w:rsidR="00843BF7" w:rsidRPr="00843BF7" w:rsidRDefault="00843BF7" w:rsidP="00843BF7">
      <w:r w:rsidRPr="00843BF7">
        <w:rPr>
          <w:b/>
          <w:bCs/>
        </w:rPr>
        <w:t>よくある質問:</w:t>
      </w:r>
    </w:p>
    <w:p w14:paraId="14699B77" w14:textId="77777777" w:rsidR="00843BF7" w:rsidRPr="00843BF7" w:rsidRDefault="00843BF7" w:rsidP="00843BF7">
      <w:pPr>
        <w:numPr>
          <w:ilvl w:val="0"/>
          <w:numId w:val="12"/>
        </w:numPr>
      </w:pPr>
      <w:r w:rsidRPr="00843BF7">
        <w:t>半導体設備市場の現在の市場規模と予測成長率はどれくらいですか?</w:t>
      </w:r>
    </w:p>
    <w:p w14:paraId="327DD71C" w14:textId="77777777" w:rsidR="00843BF7" w:rsidRPr="00843BF7" w:rsidRDefault="00843BF7" w:rsidP="00843BF7">
      <w:pPr>
        <w:numPr>
          <w:ilvl w:val="0"/>
          <w:numId w:val="12"/>
        </w:numPr>
      </w:pPr>
      <w:r w:rsidRPr="00843BF7">
        <w:t>半導体設備業界の主要企業は誰ですか？また、彼らの市場シェアはどれくらいですか？</w:t>
      </w:r>
    </w:p>
    <w:p w14:paraId="20B20D76" w14:textId="77777777" w:rsidR="00843BF7" w:rsidRPr="00843BF7" w:rsidRDefault="00843BF7" w:rsidP="00843BF7">
      <w:pPr>
        <w:numPr>
          <w:ilvl w:val="0"/>
          <w:numId w:val="12"/>
        </w:numPr>
      </w:pPr>
      <w:r w:rsidRPr="00843BF7">
        <w:t>半導体設備市場の成長を牽引する最新のトレンドとイノベーションは何ですか?</w:t>
      </w:r>
    </w:p>
    <w:p w14:paraId="69BB3BDC" w14:textId="77777777" w:rsidR="00843BF7" w:rsidRPr="00843BF7" w:rsidRDefault="00843BF7" w:rsidP="00843BF7">
      <w:pPr>
        <w:numPr>
          <w:ilvl w:val="0"/>
          <w:numId w:val="12"/>
        </w:numPr>
      </w:pPr>
      <w:r w:rsidRPr="00843BF7">
        <w:t>市場に影響を与えている主な課題と制約は何ですか?</w:t>
      </w:r>
    </w:p>
    <w:p w14:paraId="4EF45883" w14:textId="77777777" w:rsidR="00843BF7" w:rsidRPr="00843BF7" w:rsidRDefault="00843BF7" w:rsidP="00843BF7">
      <w:pPr>
        <w:numPr>
          <w:ilvl w:val="0"/>
          <w:numId w:val="12"/>
        </w:numPr>
      </w:pPr>
      <w:r w:rsidRPr="00843BF7">
        <w:t>消費者の需要は地域や人口統計によってどのように異なりますか?</w:t>
      </w:r>
    </w:p>
    <w:p w14:paraId="0EF48185" w14:textId="77777777" w:rsidR="00843BF7" w:rsidRPr="00843BF7" w:rsidRDefault="00843BF7" w:rsidP="00843BF7">
      <w:pPr>
        <w:numPr>
          <w:ilvl w:val="0"/>
          <w:numId w:val="12"/>
        </w:numPr>
      </w:pPr>
      <w:r w:rsidRPr="00843BF7">
        <w:t>この市場における顧客の購買行動に影響を与える要因は何ですか?</w:t>
      </w:r>
    </w:p>
    <w:p w14:paraId="55197C52" w14:textId="77777777" w:rsidR="00843BF7" w:rsidRPr="00843BF7" w:rsidRDefault="00843BF7" w:rsidP="00843BF7">
      <w:pPr>
        <w:numPr>
          <w:ilvl w:val="0"/>
          <w:numId w:val="12"/>
        </w:numPr>
      </w:pPr>
      <w:r w:rsidRPr="00843BF7">
        <w:t>主要プレーヤーはどのような競争戦略を採用していますか?</w:t>
      </w:r>
    </w:p>
    <w:p w14:paraId="4DC327AF" w14:textId="77777777" w:rsidR="00843BF7" w:rsidRPr="00843BF7" w:rsidRDefault="00843BF7" w:rsidP="00843BF7">
      <w:pPr>
        <w:numPr>
          <w:ilvl w:val="0"/>
          <w:numId w:val="12"/>
        </w:numPr>
      </w:pPr>
      <w:r w:rsidRPr="00843BF7">
        <w:t>政府の規制や政策は市場にどのような影響を与えますか?</w:t>
      </w:r>
    </w:p>
    <w:p w14:paraId="52D652DE" w14:textId="77777777" w:rsidR="00843BF7" w:rsidRPr="00843BF7" w:rsidRDefault="00843BF7" w:rsidP="00843BF7">
      <w:pPr>
        <w:numPr>
          <w:ilvl w:val="0"/>
          <w:numId w:val="12"/>
        </w:numPr>
      </w:pPr>
      <w:r w:rsidRPr="00843BF7">
        <w:t>半導体設備市場で最も有望なセグメントまたはニッチは何ですか?</w:t>
      </w:r>
    </w:p>
    <w:p w14:paraId="0335F6E1" w14:textId="77777777" w:rsidR="00843BF7" w:rsidRDefault="00843BF7" w:rsidP="00843BF7">
      <w:pPr>
        <w:numPr>
          <w:ilvl w:val="0"/>
          <w:numId w:val="12"/>
        </w:numPr>
      </w:pPr>
      <w:r w:rsidRPr="00843BF7">
        <w:t>テクノロジーは半導体設備市場の将来をどのように形作るのでしょうか?</w:t>
      </w:r>
    </w:p>
    <w:p w14:paraId="0F034113" w14:textId="77777777" w:rsidR="00317854" w:rsidRDefault="00317854" w:rsidP="00317854">
      <w:r w:rsidRPr="00534487">
        <w:rPr>
          <w:b/>
          <w:bCs/>
        </w:rPr>
        <w:t>さらに詳しいレポートを見る:</w:t>
      </w:r>
    </w:p>
    <w:p w14:paraId="0AE432F9" w14:textId="77777777" w:rsidR="00317854" w:rsidRDefault="00317854" w:rsidP="00317854">
      <w:r>
        <w:t>タンパク質原料市場 -</w:t>
      </w:r>
      <w:r>
        <w:tab/>
      </w:r>
    </w:p>
    <w:p w14:paraId="6F842F5B" w14:textId="77777777" w:rsidR="00317854" w:rsidRDefault="00317854" w:rsidP="00317854">
      <w:hyperlink r:id="rId12" w:history="1">
        <w:r w:rsidRPr="008672E7">
          <w:rPr>
            <w:rStyle w:val="Hyperlink"/>
          </w:rPr>
          <w:t>https://issuu.com/articles/66218229</w:t>
        </w:r>
      </w:hyperlink>
      <w:r>
        <w:t xml:space="preserve"> </w:t>
      </w:r>
    </w:p>
    <w:p w14:paraId="3D19990A" w14:textId="77777777" w:rsidR="00317854" w:rsidRDefault="00317854" w:rsidP="00317854">
      <w:r>
        <w:t>炭酸飲料市場 -</w:t>
      </w:r>
      <w:r>
        <w:tab/>
      </w:r>
    </w:p>
    <w:p w14:paraId="1A10EC87" w14:textId="77777777" w:rsidR="00317854" w:rsidRDefault="00317854" w:rsidP="00317854">
      <w:hyperlink r:id="rId13" w:history="1">
        <w:r w:rsidRPr="008672E7">
          <w:rPr>
            <w:rStyle w:val="Hyperlink"/>
          </w:rPr>
          <w:t>https://issuu.com/articles/66218821</w:t>
        </w:r>
      </w:hyperlink>
      <w:r>
        <w:t xml:space="preserve"> </w:t>
      </w:r>
    </w:p>
    <w:p w14:paraId="7873D6C5" w14:textId="77777777" w:rsidR="00317854" w:rsidRPr="00843BF7" w:rsidRDefault="00317854" w:rsidP="00317854"/>
    <w:sectPr w:rsidR="00317854" w:rsidRPr="00843B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81B5" w14:textId="77777777" w:rsidR="0034646E" w:rsidRDefault="0034646E" w:rsidP="000C76EA">
      <w:pPr>
        <w:spacing w:after="0" w:line="240" w:lineRule="auto"/>
      </w:pPr>
      <w:r>
        <w:separator/>
      </w:r>
    </w:p>
  </w:endnote>
  <w:endnote w:type="continuationSeparator" w:id="0">
    <w:p w14:paraId="3C2C1F06" w14:textId="77777777" w:rsidR="0034646E" w:rsidRDefault="0034646E" w:rsidP="000C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E4BA" w14:textId="77777777" w:rsidR="0034646E" w:rsidRDefault="0034646E" w:rsidP="000C76EA">
      <w:pPr>
        <w:spacing w:after="0" w:line="240" w:lineRule="auto"/>
      </w:pPr>
      <w:r>
        <w:separator/>
      </w:r>
    </w:p>
  </w:footnote>
  <w:footnote w:type="continuationSeparator" w:id="0">
    <w:p w14:paraId="16A372CA" w14:textId="77777777" w:rsidR="0034646E" w:rsidRDefault="0034646E" w:rsidP="000C7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78B"/>
    <w:multiLevelType w:val="multilevel"/>
    <w:tmpl w:val="A36C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2AED"/>
    <w:multiLevelType w:val="multilevel"/>
    <w:tmpl w:val="EE607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306B"/>
    <w:multiLevelType w:val="multilevel"/>
    <w:tmpl w:val="51B8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A0D77"/>
    <w:multiLevelType w:val="multilevel"/>
    <w:tmpl w:val="79DC8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407E4"/>
    <w:multiLevelType w:val="multilevel"/>
    <w:tmpl w:val="E920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E110C"/>
    <w:multiLevelType w:val="multilevel"/>
    <w:tmpl w:val="71487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3011C"/>
    <w:multiLevelType w:val="multilevel"/>
    <w:tmpl w:val="932E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74B5E"/>
    <w:multiLevelType w:val="multilevel"/>
    <w:tmpl w:val="EE607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E03FD"/>
    <w:multiLevelType w:val="multilevel"/>
    <w:tmpl w:val="73C85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444"/>
    <w:multiLevelType w:val="multilevel"/>
    <w:tmpl w:val="3092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A073E"/>
    <w:multiLevelType w:val="multilevel"/>
    <w:tmpl w:val="F0A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7E7D8C"/>
    <w:multiLevelType w:val="multilevel"/>
    <w:tmpl w:val="82905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540BE"/>
    <w:multiLevelType w:val="multilevel"/>
    <w:tmpl w:val="DDA2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817585">
    <w:abstractNumId w:val="9"/>
  </w:num>
  <w:num w:numId="2" w16cid:durableId="1469589623">
    <w:abstractNumId w:val="2"/>
  </w:num>
  <w:num w:numId="3" w16cid:durableId="592974159">
    <w:abstractNumId w:val="6"/>
  </w:num>
  <w:num w:numId="4" w16cid:durableId="962199968">
    <w:abstractNumId w:val="8"/>
  </w:num>
  <w:num w:numId="5" w16cid:durableId="1595436243">
    <w:abstractNumId w:val="11"/>
  </w:num>
  <w:num w:numId="6" w16cid:durableId="2111200396">
    <w:abstractNumId w:val="3"/>
  </w:num>
  <w:num w:numId="7" w16cid:durableId="1008361252">
    <w:abstractNumId w:val="1"/>
  </w:num>
  <w:num w:numId="8" w16cid:durableId="1111049730">
    <w:abstractNumId w:val="5"/>
  </w:num>
  <w:num w:numId="9" w16cid:durableId="41754509">
    <w:abstractNumId w:val="0"/>
  </w:num>
  <w:num w:numId="10" w16cid:durableId="1378312647">
    <w:abstractNumId w:val="4"/>
  </w:num>
  <w:num w:numId="11" w16cid:durableId="1369142075">
    <w:abstractNumId w:val="10"/>
  </w:num>
  <w:num w:numId="12" w16cid:durableId="1660037830">
    <w:abstractNumId w:val="12"/>
  </w:num>
  <w:num w:numId="13" w16cid:durableId="98601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58"/>
    <w:rsid w:val="00015C83"/>
    <w:rsid w:val="00080EB9"/>
    <w:rsid w:val="000B7402"/>
    <w:rsid w:val="000C76EA"/>
    <w:rsid w:val="00177469"/>
    <w:rsid w:val="00304666"/>
    <w:rsid w:val="00306419"/>
    <w:rsid w:val="00317854"/>
    <w:rsid w:val="0034646E"/>
    <w:rsid w:val="003C57F6"/>
    <w:rsid w:val="00440182"/>
    <w:rsid w:val="004872B0"/>
    <w:rsid w:val="00636112"/>
    <w:rsid w:val="00716411"/>
    <w:rsid w:val="007D581D"/>
    <w:rsid w:val="007E0D9D"/>
    <w:rsid w:val="00843BF7"/>
    <w:rsid w:val="009909FF"/>
    <w:rsid w:val="00A46EAF"/>
    <w:rsid w:val="00B05263"/>
    <w:rsid w:val="00B616A7"/>
    <w:rsid w:val="00C23EA7"/>
    <w:rsid w:val="00C24522"/>
    <w:rsid w:val="00C500AA"/>
    <w:rsid w:val="00C5190B"/>
    <w:rsid w:val="00C63939"/>
    <w:rsid w:val="00C81AB8"/>
    <w:rsid w:val="00CA19E2"/>
    <w:rsid w:val="00CE7FEC"/>
    <w:rsid w:val="00D019F3"/>
    <w:rsid w:val="00DA7271"/>
    <w:rsid w:val="00DF240E"/>
    <w:rsid w:val="00E113FE"/>
    <w:rsid w:val="00E24F25"/>
    <w:rsid w:val="00EC330B"/>
    <w:rsid w:val="00ED47A3"/>
    <w:rsid w:val="00F438C6"/>
    <w:rsid w:val="00F7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0F28"/>
  <w15:chartTrackingRefBased/>
  <w15:docId w15:val="{56D2B89B-6D2F-4903-8C33-2BF8C213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9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9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9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9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9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9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9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9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958"/>
    <w:rPr>
      <w:rFonts w:eastAsiaTheme="majorEastAsia" w:cstheme="majorBidi"/>
      <w:color w:val="272727" w:themeColor="text1" w:themeTint="D8"/>
    </w:rPr>
  </w:style>
  <w:style w:type="paragraph" w:styleId="Title">
    <w:name w:val="Title"/>
    <w:basedOn w:val="Normal"/>
    <w:next w:val="Normal"/>
    <w:link w:val="TitleChar"/>
    <w:uiPriority w:val="10"/>
    <w:qFormat/>
    <w:rsid w:val="00F7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958"/>
    <w:pPr>
      <w:spacing w:before="160"/>
      <w:jc w:val="center"/>
    </w:pPr>
    <w:rPr>
      <w:i/>
      <w:iCs/>
      <w:color w:val="404040" w:themeColor="text1" w:themeTint="BF"/>
    </w:rPr>
  </w:style>
  <w:style w:type="character" w:customStyle="1" w:styleId="QuoteChar">
    <w:name w:val="Quote Char"/>
    <w:basedOn w:val="DefaultParagraphFont"/>
    <w:link w:val="Quote"/>
    <w:uiPriority w:val="29"/>
    <w:rsid w:val="00F73958"/>
    <w:rPr>
      <w:i/>
      <w:iCs/>
      <w:color w:val="404040" w:themeColor="text1" w:themeTint="BF"/>
    </w:rPr>
  </w:style>
  <w:style w:type="paragraph" w:styleId="ListParagraph">
    <w:name w:val="List Paragraph"/>
    <w:basedOn w:val="Normal"/>
    <w:uiPriority w:val="34"/>
    <w:qFormat/>
    <w:rsid w:val="00F73958"/>
    <w:pPr>
      <w:ind w:left="720"/>
      <w:contextualSpacing/>
    </w:pPr>
  </w:style>
  <w:style w:type="character" w:styleId="IntenseEmphasis">
    <w:name w:val="Intense Emphasis"/>
    <w:basedOn w:val="DefaultParagraphFont"/>
    <w:uiPriority w:val="21"/>
    <w:qFormat/>
    <w:rsid w:val="00F73958"/>
    <w:rPr>
      <w:i/>
      <w:iCs/>
      <w:color w:val="2F5496" w:themeColor="accent1" w:themeShade="BF"/>
    </w:rPr>
  </w:style>
  <w:style w:type="paragraph" w:styleId="IntenseQuote">
    <w:name w:val="Intense Quote"/>
    <w:basedOn w:val="Normal"/>
    <w:next w:val="Normal"/>
    <w:link w:val="IntenseQuoteChar"/>
    <w:uiPriority w:val="30"/>
    <w:qFormat/>
    <w:rsid w:val="00F73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958"/>
    <w:rPr>
      <w:i/>
      <w:iCs/>
      <w:color w:val="2F5496" w:themeColor="accent1" w:themeShade="BF"/>
    </w:rPr>
  </w:style>
  <w:style w:type="character" w:styleId="IntenseReference">
    <w:name w:val="Intense Reference"/>
    <w:basedOn w:val="DefaultParagraphFont"/>
    <w:uiPriority w:val="32"/>
    <w:qFormat/>
    <w:rsid w:val="00F73958"/>
    <w:rPr>
      <w:b/>
      <w:bCs/>
      <w:smallCaps/>
      <w:color w:val="2F5496" w:themeColor="accent1" w:themeShade="BF"/>
      <w:spacing w:val="5"/>
    </w:rPr>
  </w:style>
  <w:style w:type="character" w:styleId="Hyperlink">
    <w:name w:val="Hyperlink"/>
    <w:basedOn w:val="DefaultParagraphFont"/>
    <w:uiPriority w:val="99"/>
    <w:unhideWhenUsed/>
    <w:rsid w:val="00F73958"/>
    <w:rPr>
      <w:color w:val="0563C1" w:themeColor="hyperlink"/>
      <w:u w:val="single"/>
    </w:rPr>
  </w:style>
  <w:style w:type="character" w:styleId="UnresolvedMention">
    <w:name w:val="Unresolved Mention"/>
    <w:basedOn w:val="DefaultParagraphFont"/>
    <w:uiPriority w:val="99"/>
    <w:semiHidden/>
    <w:unhideWhenUsed/>
    <w:rsid w:val="00F73958"/>
    <w:rPr>
      <w:color w:val="605E5C"/>
      <w:shd w:val="clear" w:color="auto" w:fill="E1DFDD"/>
    </w:rPr>
  </w:style>
  <w:style w:type="paragraph" w:styleId="Header">
    <w:name w:val="header"/>
    <w:basedOn w:val="Normal"/>
    <w:link w:val="HeaderChar"/>
    <w:uiPriority w:val="99"/>
    <w:unhideWhenUsed/>
    <w:rsid w:val="000C7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EA"/>
  </w:style>
  <w:style w:type="paragraph" w:styleId="Footer">
    <w:name w:val="footer"/>
    <w:basedOn w:val="Normal"/>
    <w:link w:val="FooterChar"/>
    <w:uiPriority w:val="99"/>
    <w:unhideWhenUsed/>
    <w:rsid w:val="000C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82605">
      <w:bodyDiv w:val="1"/>
      <w:marLeft w:val="0"/>
      <w:marRight w:val="0"/>
      <w:marTop w:val="0"/>
      <w:marBottom w:val="0"/>
      <w:divBdr>
        <w:top w:val="none" w:sz="0" w:space="0" w:color="auto"/>
        <w:left w:val="none" w:sz="0" w:space="0" w:color="auto"/>
        <w:bottom w:val="none" w:sz="0" w:space="0" w:color="auto"/>
        <w:right w:val="none" w:sz="0" w:space="0" w:color="auto"/>
      </w:divBdr>
    </w:div>
    <w:div w:id="825633598">
      <w:bodyDiv w:val="1"/>
      <w:marLeft w:val="0"/>
      <w:marRight w:val="0"/>
      <w:marTop w:val="0"/>
      <w:marBottom w:val="0"/>
      <w:divBdr>
        <w:top w:val="none" w:sz="0" w:space="0" w:color="auto"/>
        <w:left w:val="none" w:sz="0" w:space="0" w:color="auto"/>
        <w:bottom w:val="none" w:sz="0" w:space="0" w:color="auto"/>
        <w:right w:val="none" w:sz="0" w:space="0" w:color="auto"/>
      </w:divBdr>
    </w:div>
    <w:div w:id="907032206">
      <w:bodyDiv w:val="1"/>
      <w:marLeft w:val="0"/>
      <w:marRight w:val="0"/>
      <w:marTop w:val="0"/>
      <w:marBottom w:val="0"/>
      <w:divBdr>
        <w:top w:val="none" w:sz="0" w:space="0" w:color="auto"/>
        <w:left w:val="none" w:sz="0" w:space="0" w:color="auto"/>
        <w:bottom w:val="none" w:sz="0" w:space="0" w:color="auto"/>
        <w:right w:val="none" w:sz="0" w:space="0" w:color="auto"/>
      </w:divBdr>
    </w:div>
    <w:div w:id="945380894">
      <w:bodyDiv w:val="1"/>
      <w:marLeft w:val="0"/>
      <w:marRight w:val="0"/>
      <w:marTop w:val="0"/>
      <w:marBottom w:val="0"/>
      <w:divBdr>
        <w:top w:val="none" w:sz="0" w:space="0" w:color="auto"/>
        <w:left w:val="none" w:sz="0" w:space="0" w:color="auto"/>
        <w:bottom w:val="none" w:sz="0" w:space="0" w:color="auto"/>
        <w:right w:val="none" w:sz="0" w:space="0" w:color="auto"/>
      </w:divBdr>
    </w:div>
    <w:div w:id="1121724743">
      <w:bodyDiv w:val="1"/>
      <w:marLeft w:val="0"/>
      <w:marRight w:val="0"/>
      <w:marTop w:val="0"/>
      <w:marBottom w:val="0"/>
      <w:divBdr>
        <w:top w:val="none" w:sz="0" w:space="0" w:color="auto"/>
        <w:left w:val="none" w:sz="0" w:space="0" w:color="auto"/>
        <w:bottom w:val="none" w:sz="0" w:space="0" w:color="auto"/>
        <w:right w:val="none" w:sz="0" w:space="0" w:color="auto"/>
      </w:divBdr>
    </w:div>
    <w:div w:id="1178622357">
      <w:bodyDiv w:val="1"/>
      <w:marLeft w:val="0"/>
      <w:marRight w:val="0"/>
      <w:marTop w:val="0"/>
      <w:marBottom w:val="0"/>
      <w:divBdr>
        <w:top w:val="none" w:sz="0" w:space="0" w:color="auto"/>
        <w:left w:val="none" w:sz="0" w:space="0" w:color="auto"/>
        <w:bottom w:val="none" w:sz="0" w:space="0" w:color="auto"/>
        <w:right w:val="none" w:sz="0" w:space="0" w:color="auto"/>
      </w:divBdr>
    </w:div>
    <w:div w:id="1348942075">
      <w:bodyDiv w:val="1"/>
      <w:marLeft w:val="0"/>
      <w:marRight w:val="0"/>
      <w:marTop w:val="0"/>
      <w:marBottom w:val="0"/>
      <w:divBdr>
        <w:top w:val="none" w:sz="0" w:space="0" w:color="auto"/>
        <w:left w:val="none" w:sz="0" w:space="0" w:color="auto"/>
        <w:bottom w:val="none" w:sz="0" w:space="0" w:color="auto"/>
        <w:right w:val="none" w:sz="0" w:space="0" w:color="auto"/>
      </w:divBdr>
    </w:div>
    <w:div w:id="1488479732">
      <w:bodyDiv w:val="1"/>
      <w:marLeft w:val="0"/>
      <w:marRight w:val="0"/>
      <w:marTop w:val="0"/>
      <w:marBottom w:val="0"/>
      <w:divBdr>
        <w:top w:val="none" w:sz="0" w:space="0" w:color="auto"/>
        <w:left w:val="none" w:sz="0" w:space="0" w:color="auto"/>
        <w:bottom w:val="none" w:sz="0" w:space="0" w:color="auto"/>
        <w:right w:val="none" w:sz="0" w:space="0" w:color="auto"/>
      </w:divBdr>
    </w:div>
    <w:div w:id="1523087418">
      <w:bodyDiv w:val="1"/>
      <w:marLeft w:val="0"/>
      <w:marRight w:val="0"/>
      <w:marTop w:val="0"/>
      <w:marBottom w:val="0"/>
      <w:divBdr>
        <w:top w:val="none" w:sz="0" w:space="0" w:color="auto"/>
        <w:left w:val="none" w:sz="0" w:space="0" w:color="auto"/>
        <w:bottom w:val="none" w:sz="0" w:space="0" w:color="auto"/>
        <w:right w:val="none" w:sz="0" w:space="0" w:color="auto"/>
      </w:divBdr>
    </w:div>
    <w:div w:id="20928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semiconductor-capital-equipment-market" TargetMode="External"/><Relationship Id="rId13" Type="http://schemas.openxmlformats.org/officeDocument/2006/relationships/hyperlink" Target="https://issuu.com/articles/66218821" TargetMode="External"/><Relationship Id="rId3" Type="http://schemas.openxmlformats.org/officeDocument/2006/relationships/settings" Target="settings.xml"/><Relationship Id="rId7" Type="http://schemas.openxmlformats.org/officeDocument/2006/relationships/hyperlink" Target="https://www.skyquestt.com/report/semiconductor-capital-equipment-market" TargetMode="External"/><Relationship Id="rId12" Type="http://schemas.openxmlformats.org/officeDocument/2006/relationships/hyperlink" Target="https://issuu.com/articles/662182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semiconductor-capital-equipment-mark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kyquestt.com/buy-now/semiconductor-capital-equipment-market" TargetMode="External"/><Relationship Id="rId4" Type="http://schemas.openxmlformats.org/officeDocument/2006/relationships/webSettings" Target="webSettings.xml"/><Relationship Id="rId9" Type="http://schemas.openxmlformats.org/officeDocument/2006/relationships/hyperlink" Target="https://www.skyquestt.com/speak-with-analyst/semiconductor-capital-equipment-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6</cp:revision>
  <dcterms:created xsi:type="dcterms:W3CDTF">2025-06-18T12:57:00Z</dcterms:created>
  <dcterms:modified xsi:type="dcterms:W3CDTF">2025-06-18T14:03:00Z</dcterms:modified>
</cp:coreProperties>
</file>