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87BD" w14:textId="788B581C" w:rsidR="00A9320B" w:rsidRPr="00A9320B" w:rsidRDefault="00A9320B" w:rsidP="00A9320B">
      <w:r w:rsidRPr="00A9320B">
        <w:rPr>
          <w:b/>
          <w:bCs/>
        </w:rPr>
        <w:t>医療観光市場は2032年までに1,008億米ドルを超えるとSkyQuestTechnologyが報告しています</w:t>
      </w:r>
    </w:p>
    <w:p w14:paraId="6A01E68E" w14:textId="77777777" w:rsidR="00A9320B" w:rsidRDefault="00A9320B" w:rsidP="00A9320B">
      <w:r w:rsidRPr="00A9320B">
        <w:t>過去数年間、医療技術の進歩、手頃な価格の増加、専門的な治療に対する需要の増加により、医療観光市場は大幅な成長を遂げています。多くの発展途上国における医療サービスの高額な費用も、市場の成長を後押ししています。さらに、性別適合手術、生殖治療、美容手術など、保険に加入していない手術の需要が高まっていることも市場を押し上げています。医療観光客は、手頃な価格の医療設備を使用して人々の健康を維持および強化するために、国境を越えて旅行します。</w:t>
      </w:r>
    </w:p>
    <w:p w14:paraId="454CE7E8" w14:textId="33025EF2" w:rsidR="00A9320B" w:rsidRDefault="00A9320B" w:rsidP="00A9320B">
      <w:pPr>
        <w:rPr>
          <w:b/>
          <w:bCs/>
        </w:rPr>
      </w:pPr>
      <w:r w:rsidRPr="00A9320B">
        <w:rPr>
          <w:b/>
          <w:bCs/>
        </w:rPr>
        <w:t>メディカルツーリズムの市場規模は2023年に263億米ドルと評価され、2024年の305億3000万米ドルから2032年までに1008億米ドルに成長し、予測期間(2025年から2032年)の間に16.1%のCAGRで成長する態勢を整えています。</w:t>
      </w:r>
    </w:p>
    <w:p w14:paraId="34437847" w14:textId="11EA5CBF" w:rsidR="00A9320B" w:rsidRPr="00A9320B" w:rsidRDefault="00A9320B" w:rsidP="00A9320B">
      <w:pPr>
        <w:rPr>
          <w:b/>
          <w:bCs/>
        </w:rPr>
      </w:pPr>
      <w:r>
        <w:rPr>
          <w:b/>
          <w:bCs/>
        </w:rPr>
        <w:t xml:space="preserve">無料のサンプルレポートを入手: </w:t>
      </w:r>
      <w:hyperlink r:id="rId5" w:history="1">
        <w:r w:rsidRPr="00F2380A">
          <w:rPr>
            <w:rStyle w:val="Hyperlink"/>
            <w:b/>
            <w:bCs/>
          </w:rPr>
          <w:t>https://www.skyquestt.com/sample-request/medical-tourism-market</w:t>
        </w:r>
      </w:hyperlink>
      <w:r>
        <w:rPr>
          <w:b/>
          <w:bCs/>
        </w:rPr>
        <w:t xml:space="preserve"> </w:t>
      </w:r>
    </w:p>
    <w:p w14:paraId="66384CAC" w14:textId="754B6F83" w:rsidR="00A9320B" w:rsidRPr="00A9320B" w:rsidRDefault="00A9320B" w:rsidP="00A9320B">
      <w:pPr>
        <w:rPr>
          <w:b/>
          <w:bCs/>
        </w:rPr>
      </w:pPr>
      <w:r w:rsidRPr="00A9320B">
        <w:rPr>
          <w:b/>
          <w:bCs/>
        </w:rPr>
        <w:t>主な調査結果</w:t>
      </w:r>
    </w:p>
    <w:p w14:paraId="18E24DC9" w14:textId="77777777" w:rsidR="00A9320B" w:rsidRPr="00A9320B" w:rsidRDefault="00A9320B" w:rsidP="00A9320B">
      <w:pPr>
        <w:numPr>
          <w:ilvl w:val="0"/>
          <w:numId w:val="1"/>
        </w:numPr>
      </w:pPr>
      <w:r w:rsidRPr="00A9320B">
        <w:rPr>
          <w:b/>
          <w:bCs/>
        </w:rPr>
        <w:t>手頃な価格で質の高い医療に対する需要の高まり:</w:t>
      </w:r>
      <w:r w:rsidRPr="00A9320B">
        <w:t xml:space="preserve"> 先進国での治療費の増加と、新興国での高品質で費用対効果の高い医療サービスの利用可能性が相まって、市場を前進させています。</w:t>
      </w:r>
    </w:p>
    <w:p w14:paraId="3CCECFB1" w14:textId="77777777" w:rsidR="00A9320B" w:rsidRPr="00A9320B" w:rsidRDefault="00A9320B" w:rsidP="00A9320B">
      <w:pPr>
        <w:numPr>
          <w:ilvl w:val="0"/>
          <w:numId w:val="1"/>
        </w:numPr>
      </w:pPr>
      <w:r w:rsidRPr="00A9320B">
        <w:rPr>
          <w:b/>
          <w:bCs/>
        </w:rPr>
        <w:t>アジア太平洋地域をリードする成長:</w:t>
      </w:r>
      <w:r w:rsidRPr="00A9320B">
        <w:t xml:space="preserve"> インド、タイ、マレーシア、シンガポールなどの国々は、高度な医療インフラ、熟練した専門家、手頃な価格の手続きにより、医療観光客のトップの目的地です。</w:t>
      </w:r>
    </w:p>
    <w:p w14:paraId="65029190" w14:textId="77777777" w:rsidR="00A9320B" w:rsidRPr="00A9320B" w:rsidRDefault="00A9320B" w:rsidP="00A9320B">
      <w:pPr>
        <w:numPr>
          <w:ilvl w:val="0"/>
          <w:numId w:val="1"/>
        </w:numPr>
      </w:pPr>
      <w:r w:rsidRPr="00A9320B">
        <w:rPr>
          <w:b/>
          <w:bCs/>
        </w:rPr>
        <w:t>美容、歯科、心血管治療が支配的:</w:t>
      </w:r>
      <w:r w:rsidRPr="00A9320B">
        <w:t xml:space="preserve"> これらのセグメントは、患者が海外で手頃な価格でタイムリーな介入を求めているため、医療観光市場の大きなシェアを占めています。</w:t>
      </w:r>
    </w:p>
    <w:p w14:paraId="7B90F86F" w14:textId="134B2353" w:rsidR="00A9320B" w:rsidRPr="00A9320B" w:rsidRDefault="00A9320B" w:rsidP="00A9320B">
      <w:pPr>
        <w:numPr>
          <w:ilvl w:val="0"/>
          <w:numId w:val="1"/>
        </w:numPr>
      </w:pPr>
      <w:r w:rsidRPr="00A9320B">
        <w:rPr>
          <w:b/>
          <w:bCs/>
        </w:rPr>
        <w:t>ヘルスケアサービスにおける技術統合:</w:t>
      </w:r>
      <w:r w:rsidRPr="00A9320B">
        <w:t xml:space="preserve"> 遠隔医療、オンライン相談プラットフォーム、デジタル医療記録の成長により、治療前と治療後のシームレスなケアが保証され、国境を越えた治療決定が促進されます。 </w:t>
      </w:r>
    </w:p>
    <w:p w14:paraId="70C9FD1A" w14:textId="158AD8B7" w:rsidR="00A9320B" w:rsidRPr="00A9320B" w:rsidRDefault="00A9320B" w:rsidP="00A9320B">
      <w:pPr>
        <w:ind w:left="360"/>
        <w:rPr>
          <w:b/>
          <w:bCs/>
        </w:rPr>
      </w:pPr>
      <w:r w:rsidRPr="00A9320B">
        <w:rPr>
          <w:b/>
          <w:bCs/>
        </w:rPr>
        <w:t>メディカルツーリズム市場セグメント分析</w:t>
      </w:r>
    </w:p>
    <w:p w14:paraId="04F67459" w14:textId="77777777" w:rsidR="00A9320B" w:rsidRDefault="00A9320B" w:rsidP="00A9320B">
      <w:r w:rsidRPr="00A9320B">
        <w:t xml:space="preserve">世界の医療観光市場は、治療の種類、サービスプロバイダー、地域によって分割されています。 </w:t>
      </w:r>
    </w:p>
    <w:p w14:paraId="0B0522EF" w14:textId="77777777" w:rsidR="00A9320B" w:rsidRDefault="00A9320B" w:rsidP="00A9320B">
      <w:pPr>
        <w:pStyle w:val="ListParagraph"/>
        <w:numPr>
          <w:ilvl w:val="0"/>
          <w:numId w:val="5"/>
        </w:numPr>
      </w:pPr>
      <w:r w:rsidRPr="00A9320B">
        <w:lastRenderedPageBreak/>
        <w:t xml:space="preserve">治療の種類に基づいて、市場は心血管治療、整形外科治療、美容治療、肥満治療、歯科治療、眼科治療、不妊治療、代替医療、その他のサービスに分割されます。 </w:t>
      </w:r>
    </w:p>
    <w:p w14:paraId="7EBCBE47" w14:textId="77777777" w:rsidR="00A9320B" w:rsidRDefault="00A9320B" w:rsidP="00A9320B">
      <w:pPr>
        <w:pStyle w:val="ListParagraph"/>
        <w:numPr>
          <w:ilvl w:val="0"/>
          <w:numId w:val="5"/>
        </w:numPr>
      </w:pPr>
      <w:r w:rsidRPr="00A9320B">
        <w:t xml:space="preserve">サービスプロバイダーに基づいて、市場はパブリックとプライベートに分割されます。 </w:t>
      </w:r>
    </w:p>
    <w:p w14:paraId="1F7D9B2C" w14:textId="5F19E03F" w:rsidR="00A9320B" w:rsidRPr="00A9320B" w:rsidRDefault="00A9320B" w:rsidP="00A9320B">
      <w:pPr>
        <w:pStyle w:val="ListParagraph"/>
        <w:numPr>
          <w:ilvl w:val="0"/>
          <w:numId w:val="5"/>
        </w:numPr>
      </w:pPr>
      <w:r w:rsidRPr="00A9320B">
        <w:t>地域に基づいて、市場は北米、ヨーロッパ、アジア太平洋、ラテンアメリカ、中東およびアフリカに分割されます。</w:t>
      </w:r>
    </w:p>
    <w:p w14:paraId="1F468AF9" w14:textId="6ECAEA87" w:rsidR="00A9320B" w:rsidRDefault="00A9320B" w:rsidP="00A9320B">
      <w:pPr>
        <w:rPr>
          <w:b/>
          <w:bCs/>
        </w:rPr>
      </w:pPr>
      <w:r w:rsidRPr="00A9320B">
        <w:rPr>
          <w:b/>
          <w:bCs/>
        </w:rPr>
        <w:t xml:space="preserve">このレポートをカスタマイズしますか? </w:t>
      </w:r>
      <w:hyperlink r:id="rId6" w:history="1">
        <w:r w:rsidRPr="00F2380A">
          <w:rPr>
            <w:rStyle w:val="Hyperlink"/>
            <w:b/>
            <w:bCs/>
          </w:rPr>
          <w:t>https://www.skyquestt.com/speak-with-analyst/medical-tourism-market</w:t>
        </w:r>
      </w:hyperlink>
      <w:r>
        <w:rPr>
          <w:b/>
          <w:bCs/>
        </w:rPr>
        <w:t xml:space="preserve"> </w:t>
      </w:r>
    </w:p>
    <w:p w14:paraId="0397A70D" w14:textId="3B4D4B17" w:rsidR="00A9320B" w:rsidRPr="00A9320B" w:rsidRDefault="00A9320B" w:rsidP="00A9320B">
      <w:pPr>
        <w:rPr>
          <w:b/>
          <w:bCs/>
        </w:rPr>
      </w:pPr>
      <w:r w:rsidRPr="00A9320B">
        <w:rPr>
          <w:b/>
          <w:bCs/>
        </w:rPr>
        <w:t>地域インサイト</w:t>
      </w:r>
    </w:p>
    <w:p w14:paraId="6BF04069" w14:textId="77777777" w:rsidR="00A9320B" w:rsidRPr="00A9320B" w:rsidRDefault="00A9320B" w:rsidP="00A9320B">
      <w:pPr>
        <w:numPr>
          <w:ilvl w:val="0"/>
          <w:numId w:val="2"/>
        </w:numPr>
      </w:pPr>
      <w:r w:rsidRPr="00A9320B">
        <w:rPr>
          <w:b/>
          <w:bCs/>
        </w:rPr>
        <w:t>アジア太平洋地域:</w:t>
      </w:r>
      <w:r w:rsidRPr="00A9320B">
        <w:t xml:space="preserve"> 低治療費、政府の支援、民間医療施設の拡大により、最大の市場シェアを維持すると予想されています。</w:t>
      </w:r>
    </w:p>
    <w:p w14:paraId="7AE4002A" w14:textId="77777777" w:rsidR="00A9320B" w:rsidRPr="00A9320B" w:rsidRDefault="00A9320B" w:rsidP="00A9320B">
      <w:pPr>
        <w:numPr>
          <w:ilvl w:val="0"/>
          <w:numId w:val="2"/>
        </w:numPr>
      </w:pPr>
      <w:r w:rsidRPr="00A9320B">
        <w:rPr>
          <w:b/>
          <w:bCs/>
        </w:rPr>
        <w:t>北米とヨーロッパ:</w:t>
      </w:r>
      <w:r w:rsidRPr="00A9320B">
        <w:t xml:space="preserve"> アジアとラテンアメリカでは、患者が手頃な価格の治療を求めるため、アウトバウンドの医療ツーリズムが増加しています。</w:t>
      </w:r>
    </w:p>
    <w:p w14:paraId="1F973BFF" w14:textId="1C3B52AC" w:rsidR="00A9320B" w:rsidRPr="00A9320B" w:rsidRDefault="00A9320B" w:rsidP="00A9320B">
      <w:pPr>
        <w:numPr>
          <w:ilvl w:val="0"/>
          <w:numId w:val="2"/>
        </w:numPr>
      </w:pPr>
      <w:r w:rsidRPr="00A9320B">
        <w:rPr>
          <w:b/>
          <w:bCs/>
        </w:rPr>
        <w:t>ラテンアメリカ:</w:t>
      </w:r>
      <w:r w:rsidRPr="00A9320B">
        <w:t xml:space="preserve"> 特に美容および歯科治療において、有力な競争相手として浮上し、米国とカナダからの医療観光客を引き付けています。</w:t>
      </w:r>
    </w:p>
    <w:p w14:paraId="1D6B1FD9" w14:textId="77777777" w:rsidR="00A9320B" w:rsidRPr="00A9320B" w:rsidRDefault="00A9320B" w:rsidP="00A9320B">
      <w:pPr>
        <w:rPr>
          <w:b/>
          <w:bCs/>
        </w:rPr>
      </w:pPr>
      <w:r w:rsidRPr="00A9320B">
        <w:rPr>
          <w:b/>
          <w:bCs/>
        </w:rPr>
        <w:t>トッププレイヤーの会社概要</w:t>
      </w:r>
    </w:p>
    <w:p w14:paraId="31B1808E" w14:textId="77777777" w:rsidR="00A9320B" w:rsidRPr="00A9320B" w:rsidRDefault="00A9320B" w:rsidP="00A9320B">
      <w:pPr>
        <w:pStyle w:val="ListParagraph"/>
        <w:numPr>
          <w:ilvl w:val="0"/>
          <w:numId w:val="7"/>
        </w:numPr>
      </w:pPr>
      <w:r w:rsidRPr="00A9320B">
        <w:t>MOHW 恒春観光病院(台湾)</w:t>
      </w:r>
    </w:p>
    <w:p w14:paraId="019D8E53" w14:textId="77777777" w:rsidR="00A9320B" w:rsidRPr="00A9320B" w:rsidRDefault="00A9320B" w:rsidP="00A9320B">
      <w:pPr>
        <w:pStyle w:val="ListParagraph"/>
        <w:numPr>
          <w:ilvl w:val="0"/>
          <w:numId w:val="7"/>
        </w:numPr>
      </w:pPr>
      <w:r w:rsidRPr="00A9320B">
        <w:t>Apollo Hospitals Enterprise Ltd.(インド)</w:t>
      </w:r>
    </w:p>
    <w:p w14:paraId="1469A540" w14:textId="77777777" w:rsidR="00A9320B" w:rsidRPr="00A9320B" w:rsidRDefault="00A9320B" w:rsidP="00A9320B">
      <w:pPr>
        <w:pStyle w:val="ListParagraph"/>
        <w:numPr>
          <w:ilvl w:val="0"/>
          <w:numId w:val="7"/>
        </w:numPr>
      </w:pPr>
      <w:proofErr w:type="spellStart"/>
      <w:r w:rsidRPr="00A9320B">
        <w:t>バムルンラード国際病院</w:t>
      </w:r>
      <w:proofErr w:type="spellEnd"/>
      <w:r w:rsidRPr="00A9320B">
        <w:t>(</w:t>
      </w:r>
      <w:proofErr w:type="spellStart"/>
      <w:r w:rsidRPr="00A9320B">
        <w:t>タイ</w:t>
      </w:r>
      <w:proofErr w:type="spellEnd"/>
      <w:r w:rsidRPr="00A9320B">
        <w:t>)</w:t>
      </w:r>
    </w:p>
    <w:p w14:paraId="33F54A57" w14:textId="77777777" w:rsidR="00A9320B" w:rsidRPr="00A9320B" w:rsidRDefault="00A9320B" w:rsidP="00A9320B">
      <w:pPr>
        <w:pStyle w:val="ListParagraph"/>
        <w:numPr>
          <w:ilvl w:val="0"/>
          <w:numId w:val="7"/>
        </w:numPr>
      </w:pPr>
      <w:r w:rsidRPr="00A9320B">
        <w:t>マウントエリザベス病院(シンガポール)</w:t>
      </w:r>
    </w:p>
    <w:p w14:paraId="6431B286" w14:textId="77777777" w:rsidR="00A9320B" w:rsidRPr="00A9320B" w:rsidRDefault="00A9320B" w:rsidP="00A9320B">
      <w:pPr>
        <w:pStyle w:val="ListParagraph"/>
        <w:numPr>
          <w:ilvl w:val="0"/>
          <w:numId w:val="7"/>
        </w:numPr>
      </w:pPr>
      <w:r w:rsidRPr="00A9320B">
        <w:t>Dr. B. L. Kapur Memorial Hospital(インド)</w:t>
      </w:r>
    </w:p>
    <w:p w14:paraId="619AA8BD" w14:textId="77777777" w:rsidR="00A9320B" w:rsidRPr="00A9320B" w:rsidRDefault="00A9320B" w:rsidP="00A9320B">
      <w:pPr>
        <w:pStyle w:val="ListParagraph"/>
        <w:numPr>
          <w:ilvl w:val="0"/>
          <w:numId w:val="7"/>
        </w:numPr>
      </w:pPr>
      <w:proofErr w:type="spellStart"/>
      <w:r w:rsidRPr="00A9320B">
        <w:t>Kasemrad</w:t>
      </w:r>
      <w:proofErr w:type="spellEnd"/>
      <w:r w:rsidRPr="00A9320B">
        <w:t xml:space="preserve"> Hospital International </w:t>
      </w:r>
      <w:proofErr w:type="spellStart"/>
      <w:r w:rsidRPr="00A9320B">
        <w:t>Rattanathibet</w:t>
      </w:r>
      <w:proofErr w:type="spellEnd"/>
      <w:r w:rsidRPr="00A9320B">
        <w:t>(</w:t>
      </w:r>
      <w:proofErr w:type="spellStart"/>
      <w:r w:rsidRPr="00A9320B">
        <w:t>タイ</w:t>
      </w:r>
      <w:proofErr w:type="spellEnd"/>
      <w:r w:rsidRPr="00A9320B">
        <w:t>)</w:t>
      </w:r>
    </w:p>
    <w:p w14:paraId="05484BF5" w14:textId="77777777" w:rsidR="00A9320B" w:rsidRPr="00A9320B" w:rsidRDefault="00A9320B" w:rsidP="00A9320B">
      <w:pPr>
        <w:pStyle w:val="ListParagraph"/>
        <w:numPr>
          <w:ilvl w:val="0"/>
          <w:numId w:val="7"/>
        </w:numPr>
      </w:pPr>
      <w:r w:rsidRPr="00A9320B">
        <w:t>ミッション病院(タイ)</w:t>
      </w:r>
    </w:p>
    <w:p w14:paraId="41969BB1" w14:textId="77777777" w:rsidR="00A9320B" w:rsidRPr="00A9320B" w:rsidRDefault="00A9320B" w:rsidP="00A9320B">
      <w:pPr>
        <w:pStyle w:val="ListParagraph"/>
        <w:numPr>
          <w:ilvl w:val="0"/>
          <w:numId w:val="7"/>
        </w:numPr>
      </w:pPr>
      <w:r w:rsidRPr="00A9320B">
        <w:t>バンコク病院(タイ)</w:t>
      </w:r>
    </w:p>
    <w:p w14:paraId="49DFBD27" w14:textId="77777777" w:rsidR="00A9320B" w:rsidRPr="00A9320B" w:rsidRDefault="00A9320B" w:rsidP="00A9320B">
      <w:pPr>
        <w:pStyle w:val="ListParagraph"/>
        <w:numPr>
          <w:ilvl w:val="0"/>
          <w:numId w:val="7"/>
        </w:numPr>
      </w:pPr>
      <w:r w:rsidRPr="00A9320B">
        <w:t>Miot Hospital(インド)</w:t>
      </w:r>
    </w:p>
    <w:p w14:paraId="27685191" w14:textId="77777777" w:rsidR="00A9320B" w:rsidRPr="00A9320B" w:rsidRDefault="00A9320B" w:rsidP="00A9320B">
      <w:pPr>
        <w:pStyle w:val="ListParagraph"/>
        <w:numPr>
          <w:ilvl w:val="0"/>
          <w:numId w:val="7"/>
        </w:numPr>
      </w:pPr>
      <w:r w:rsidRPr="00A9320B">
        <w:t>ペナン・アドベンチスト病院(マレーシア)</w:t>
      </w:r>
    </w:p>
    <w:p w14:paraId="680DFDB1" w14:textId="77777777" w:rsidR="00A9320B" w:rsidRPr="00A9320B" w:rsidRDefault="00A9320B" w:rsidP="00A9320B">
      <w:pPr>
        <w:pStyle w:val="ListParagraph"/>
        <w:numPr>
          <w:ilvl w:val="0"/>
          <w:numId w:val="7"/>
        </w:numPr>
      </w:pPr>
      <w:proofErr w:type="spellStart"/>
      <w:r w:rsidRPr="00A9320B">
        <w:t>Samitivej</w:t>
      </w:r>
      <w:proofErr w:type="spellEnd"/>
      <w:r w:rsidRPr="00A9320B">
        <w:t xml:space="preserve"> </w:t>
      </w:r>
      <w:proofErr w:type="spellStart"/>
      <w:r w:rsidRPr="00A9320B">
        <w:t>Pcl.</w:t>
      </w:r>
      <w:proofErr w:type="spellEnd"/>
      <w:r w:rsidRPr="00A9320B">
        <w:t>(</w:t>
      </w:r>
      <w:proofErr w:type="spellStart"/>
      <w:r w:rsidRPr="00A9320B">
        <w:t>タイ</w:t>
      </w:r>
      <w:proofErr w:type="spellEnd"/>
      <w:r w:rsidRPr="00A9320B">
        <w:t>)</w:t>
      </w:r>
    </w:p>
    <w:p w14:paraId="7BCA5D38" w14:textId="77777777" w:rsidR="00A9320B" w:rsidRPr="00A9320B" w:rsidRDefault="00A9320B" w:rsidP="00A9320B">
      <w:pPr>
        <w:pStyle w:val="ListParagraph"/>
        <w:numPr>
          <w:ilvl w:val="0"/>
          <w:numId w:val="7"/>
        </w:numPr>
      </w:pPr>
      <w:r w:rsidRPr="00A9320B">
        <w:t>バルバドス不妊治療センター(バルバドス)</w:t>
      </w:r>
    </w:p>
    <w:p w14:paraId="1D671918" w14:textId="77777777" w:rsidR="00A9320B" w:rsidRPr="00A9320B" w:rsidRDefault="00A9320B" w:rsidP="00A9320B">
      <w:pPr>
        <w:pStyle w:val="ListParagraph"/>
        <w:numPr>
          <w:ilvl w:val="0"/>
          <w:numId w:val="7"/>
        </w:numPr>
      </w:pPr>
      <w:r w:rsidRPr="00A9320B">
        <w:t>KPJ Healthcare Berhad(マレーシア)</w:t>
      </w:r>
    </w:p>
    <w:p w14:paraId="173A68FD" w14:textId="77777777" w:rsidR="00A9320B" w:rsidRPr="00A9320B" w:rsidRDefault="00A9320B" w:rsidP="00A9320B">
      <w:pPr>
        <w:pStyle w:val="ListParagraph"/>
        <w:numPr>
          <w:ilvl w:val="0"/>
          <w:numId w:val="7"/>
        </w:numPr>
      </w:pPr>
      <w:r w:rsidRPr="00A9320B">
        <w:t>アディティヤ・ビルラ記念病院(インド)</w:t>
      </w:r>
    </w:p>
    <w:p w14:paraId="70749A04" w14:textId="77777777" w:rsidR="00A9320B" w:rsidRPr="00A9320B" w:rsidRDefault="00A9320B" w:rsidP="00A9320B">
      <w:pPr>
        <w:rPr>
          <w:b/>
          <w:bCs/>
        </w:rPr>
      </w:pPr>
      <w:r w:rsidRPr="00A9320B">
        <w:rPr>
          <w:b/>
          <w:bCs/>
        </w:rPr>
        <w:t>最近の動向</w:t>
      </w:r>
    </w:p>
    <w:p w14:paraId="444582AA" w14:textId="77777777" w:rsidR="00A9320B" w:rsidRPr="00A9320B" w:rsidRDefault="00A9320B" w:rsidP="00A9320B">
      <w:pPr>
        <w:numPr>
          <w:ilvl w:val="0"/>
          <w:numId w:val="8"/>
        </w:numPr>
      </w:pPr>
      <w:r w:rsidRPr="00A9320B">
        <w:lastRenderedPageBreak/>
        <w:t>2024年2月、エジプトの観光省は、癒しと医療の両方のサービスを備えたヘルスツーリズムの統一プラットフォームを立ち上げました。目標は、市場への投資を得るための統一されたヘルスツーリズム戦略を概説することでした。</w:t>
      </w:r>
    </w:p>
    <w:p w14:paraId="39B28D4C" w14:textId="77777777" w:rsidR="00A9320B" w:rsidRPr="00A9320B" w:rsidRDefault="00A9320B" w:rsidP="00A9320B">
      <w:pPr>
        <w:numPr>
          <w:ilvl w:val="0"/>
          <w:numId w:val="9"/>
        </w:numPr>
      </w:pPr>
      <w:r w:rsidRPr="00A9320B">
        <w:t>サンウェイヘルスケアグループは、2024年1月にPT JCB International Indonesiaと協力しました。これは、マレーシアでの医療観光を促進するのに役立ちます。</w:t>
      </w:r>
    </w:p>
    <w:p w14:paraId="11E378C6" w14:textId="77777777" w:rsidR="00A9320B" w:rsidRPr="00A9320B" w:rsidRDefault="00A9320B" w:rsidP="00A9320B">
      <w:pPr>
        <w:numPr>
          <w:ilvl w:val="0"/>
          <w:numId w:val="10"/>
        </w:numPr>
      </w:pPr>
      <w:r w:rsidRPr="00A9320B">
        <w:t>2023年5月、Fortis HealthcareはAdvantage Health Care Indiaに認められました。これにより、病院は好まれるヘルスケアツーリズムの目的地の1つになりました。</w:t>
      </w:r>
    </w:p>
    <w:p w14:paraId="5E9D0770" w14:textId="77777777" w:rsidR="00A9320B" w:rsidRPr="00A9320B" w:rsidRDefault="00A9320B" w:rsidP="00A9320B">
      <w:pPr>
        <w:numPr>
          <w:ilvl w:val="0"/>
          <w:numId w:val="11"/>
        </w:numPr>
      </w:pPr>
      <w:r w:rsidRPr="00A9320B">
        <w:t>2023年4月、ラティナンメディカルセンターはFICOグループと提携しました。このコラボレーションにより、シワのない医療ツーリズムを増やすための新しいクリニックを導入することができました。</w:t>
      </w:r>
    </w:p>
    <w:p w14:paraId="07E55F56" w14:textId="574C77A2" w:rsidR="00A9320B" w:rsidRPr="00A9320B" w:rsidRDefault="00A9320B" w:rsidP="00A9320B">
      <w:pPr>
        <w:rPr>
          <w:b/>
          <w:bCs/>
        </w:rPr>
      </w:pPr>
      <w:r w:rsidRPr="00A9320B">
        <w:rPr>
          <w:b/>
          <w:bCs/>
        </w:rPr>
        <w:t>市場の推進力</w:t>
      </w:r>
    </w:p>
    <w:p w14:paraId="0587147A" w14:textId="77777777" w:rsidR="00A9320B" w:rsidRPr="00A9320B" w:rsidRDefault="00A9320B" w:rsidP="00A9320B">
      <w:pPr>
        <w:numPr>
          <w:ilvl w:val="0"/>
          <w:numId w:val="3"/>
        </w:numPr>
      </w:pPr>
      <w:r w:rsidRPr="00A9320B">
        <w:t>世界的に慢性疾患の有病率が増加しています。</w:t>
      </w:r>
    </w:p>
    <w:p w14:paraId="2A294292" w14:textId="77777777" w:rsidR="00A9320B" w:rsidRPr="00A9320B" w:rsidRDefault="00A9320B" w:rsidP="00A9320B">
      <w:pPr>
        <w:numPr>
          <w:ilvl w:val="0"/>
          <w:numId w:val="3"/>
        </w:numPr>
      </w:pPr>
      <w:r w:rsidRPr="00A9320B">
        <w:t>海外で手頃な価格の手術や治療を求める高齢者人口の増加。</w:t>
      </w:r>
    </w:p>
    <w:p w14:paraId="0BEBA200" w14:textId="77777777" w:rsidR="00A9320B" w:rsidRPr="00A9320B" w:rsidRDefault="00A9320B" w:rsidP="00A9320B">
      <w:pPr>
        <w:numPr>
          <w:ilvl w:val="0"/>
          <w:numId w:val="3"/>
        </w:numPr>
      </w:pPr>
      <w:r w:rsidRPr="00A9320B">
        <w:t>旅行の接続性が向上し、医療ビザポリシーが合理化されました。</w:t>
      </w:r>
    </w:p>
    <w:p w14:paraId="01FE7217" w14:textId="59E07BC2" w:rsidR="00A9320B" w:rsidRPr="00A9320B" w:rsidRDefault="00A9320B" w:rsidP="00A9320B">
      <w:pPr>
        <w:numPr>
          <w:ilvl w:val="0"/>
          <w:numId w:val="3"/>
        </w:numPr>
      </w:pPr>
      <w:r w:rsidRPr="00A9320B">
        <w:t>デジタルプラットフォームやエージェンシーを通じた国際的なヘルスケアオプションに対する意識の高まり。</w:t>
      </w:r>
    </w:p>
    <w:p w14:paraId="196B98E6" w14:textId="77777777" w:rsidR="00A9320B" w:rsidRPr="00A9320B" w:rsidRDefault="00A9320B" w:rsidP="00A9320B">
      <w:pPr>
        <w:rPr>
          <w:b/>
          <w:bCs/>
        </w:rPr>
      </w:pPr>
      <w:r w:rsidRPr="00A9320B">
        <w:rPr>
          <w:b/>
          <w:bCs/>
        </w:rPr>
        <w:t>課題</w:t>
      </w:r>
    </w:p>
    <w:p w14:paraId="4FD58067" w14:textId="77777777" w:rsidR="00A9320B" w:rsidRPr="00A9320B" w:rsidRDefault="00A9320B" w:rsidP="00A9320B">
      <w:pPr>
        <w:numPr>
          <w:ilvl w:val="0"/>
          <w:numId w:val="4"/>
        </w:numPr>
      </w:pPr>
      <w:r w:rsidRPr="00A9320B">
        <w:t>治療の質と患者の安全基準は国によって異なる。</w:t>
      </w:r>
    </w:p>
    <w:p w14:paraId="4CABDFE3" w14:textId="77777777" w:rsidR="00A9320B" w:rsidRPr="00A9320B" w:rsidRDefault="00A9320B" w:rsidP="00A9320B">
      <w:pPr>
        <w:numPr>
          <w:ilvl w:val="0"/>
          <w:numId w:val="4"/>
        </w:numPr>
      </w:pPr>
      <w:r w:rsidRPr="00A9320B">
        <w:t>治療後のフォローアップとケアの継続性に関連する懸念。</w:t>
      </w:r>
    </w:p>
    <w:p w14:paraId="3C6357F0" w14:textId="711D06B1" w:rsidR="004D40C5" w:rsidRDefault="00A9320B" w:rsidP="00A9320B">
      <w:pPr>
        <w:numPr>
          <w:ilvl w:val="0"/>
          <w:numId w:val="4"/>
        </w:numPr>
      </w:pPr>
      <w:r w:rsidRPr="00A9320B">
        <w:t>医療保険と国境を越えた医療サービスの償還の複雑さ。</w:t>
      </w:r>
    </w:p>
    <w:p w14:paraId="6726C122" w14:textId="65CCB011" w:rsidR="00A9320B" w:rsidRDefault="00A9320B" w:rsidP="00A9320B">
      <w:r>
        <w:t xml:space="preserve">レポート全文へのアクセス: </w:t>
      </w:r>
      <w:hyperlink r:id="rId7" w:history="1">
        <w:r w:rsidRPr="00F2380A">
          <w:rPr>
            <w:rStyle w:val="Hyperlink"/>
          </w:rPr>
          <w:t>https://www.skyquestt.com/report/medical-tourism-market</w:t>
        </w:r>
      </w:hyperlink>
      <w:r>
        <w:t xml:space="preserve"> </w:t>
      </w:r>
    </w:p>
    <w:sectPr w:rsidR="00A93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76E9"/>
    <w:multiLevelType w:val="hybridMultilevel"/>
    <w:tmpl w:val="10E2F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0C7427"/>
    <w:multiLevelType w:val="multilevel"/>
    <w:tmpl w:val="B4D4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A68CA"/>
    <w:multiLevelType w:val="hybridMultilevel"/>
    <w:tmpl w:val="A5A6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B7FB3"/>
    <w:multiLevelType w:val="multilevel"/>
    <w:tmpl w:val="A3F2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F54D3"/>
    <w:multiLevelType w:val="multilevel"/>
    <w:tmpl w:val="C694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B51E2"/>
    <w:multiLevelType w:val="multilevel"/>
    <w:tmpl w:val="0AE4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C60F0"/>
    <w:multiLevelType w:val="multilevel"/>
    <w:tmpl w:val="65C2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D128D"/>
    <w:multiLevelType w:val="multilevel"/>
    <w:tmpl w:val="9BB4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65EE1"/>
    <w:multiLevelType w:val="multilevel"/>
    <w:tmpl w:val="44D6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C6EE6"/>
    <w:multiLevelType w:val="multilevel"/>
    <w:tmpl w:val="825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543E7"/>
    <w:multiLevelType w:val="multilevel"/>
    <w:tmpl w:val="80CA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549716">
    <w:abstractNumId w:val="4"/>
  </w:num>
  <w:num w:numId="2" w16cid:durableId="336343771">
    <w:abstractNumId w:val="9"/>
  </w:num>
  <w:num w:numId="3" w16cid:durableId="1498570727">
    <w:abstractNumId w:val="1"/>
  </w:num>
  <w:num w:numId="4" w16cid:durableId="1478187471">
    <w:abstractNumId w:val="8"/>
  </w:num>
  <w:num w:numId="5" w16cid:durableId="571548895">
    <w:abstractNumId w:val="2"/>
  </w:num>
  <w:num w:numId="6" w16cid:durableId="855340962">
    <w:abstractNumId w:val="5"/>
  </w:num>
  <w:num w:numId="7" w16cid:durableId="719323482">
    <w:abstractNumId w:val="0"/>
  </w:num>
  <w:num w:numId="8" w16cid:durableId="1244267704">
    <w:abstractNumId w:val="6"/>
  </w:num>
  <w:num w:numId="9" w16cid:durableId="1737240650">
    <w:abstractNumId w:val="3"/>
  </w:num>
  <w:num w:numId="10" w16cid:durableId="755631431">
    <w:abstractNumId w:val="10"/>
  </w:num>
  <w:num w:numId="11" w16cid:durableId="179665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0B"/>
    <w:rsid w:val="001D01DB"/>
    <w:rsid w:val="00274CDA"/>
    <w:rsid w:val="004154D3"/>
    <w:rsid w:val="004D40C5"/>
    <w:rsid w:val="009D3C60"/>
    <w:rsid w:val="00A9320B"/>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60AA"/>
  <w15:chartTrackingRefBased/>
  <w15:docId w15:val="{0DCA21FE-2586-4A86-91DE-B3AB6ADF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3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32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2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32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3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2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932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32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2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32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3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20B"/>
    <w:rPr>
      <w:rFonts w:eastAsiaTheme="majorEastAsia" w:cstheme="majorBidi"/>
      <w:color w:val="272727" w:themeColor="text1" w:themeTint="D8"/>
    </w:rPr>
  </w:style>
  <w:style w:type="paragraph" w:styleId="Title">
    <w:name w:val="Title"/>
    <w:basedOn w:val="Normal"/>
    <w:next w:val="Normal"/>
    <w:link w:val="TitleChar"/>
    <w:uiPriority w:val="10"/>
    <w:qFormat/>
    <w:rsid w:val="00A93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20B"/>
    <w:pPr>
      <w:spacing w:before="160"/>
      <w:jc w:val="center"/>
    </w:pPr>
    <w:rPr>
      <w:i/>
      <w:iCs/>
      <w:color w:val="404040" w:themeColor="text1" w:themeTint="BF"/>
    </w:rPr>
  </w:style>
  <w:style w:type="character" w:customStyle="1" w:styleId="QuoteChar">
    <w:name w:val="Quote Char"/>
    <w:basedOn w:val="DefaultParagraphFont"/>
    <w:link w:val="Quote"/>
    <w:uiPriority w:val="29"/>
    <w:rsid w:val="00A9320B"/>
    <w:rPr>
      <w:i/>
      <w:iCs/>
      <w:color w:val="404040" w:themeColor="text1" w:themeTint="BF"/>
    </w:rPr>
  </w:style>
  <w:style w:type="paragraph" w:styleId="ListParagraph">
    <w:name w:val="List Paragraph"/>
    <w:basedOn w:val="Normal"/>
    <w:uiPriority w:val="34"/>
    <w:qFormat/>
    <w:rsid w:val="00A9320B"/>
    <w:pPr>
      <w:ind w:left="720"/>
      <w:contextualSpacing/>
    </w:pPr>
  </w:style>
  <w:style w:type="character" w:styleId="IntenseEmphasis">
    <w:name w:val="Intense Emphasis"/>
    <w:basedOn w:val="DefaultParagraphFont"/>
    <w:uiPriority w:val="21"/>
    <w:qFormat/>
    <w:rsid w:val="00A9320B"/>
    <w:rPr>
      <w:i/>
      <w:iCs/>
      <w:color w:val="2F5496" w:themeColor="accent1" w:themeShade="BF"/>
    </w:rPr>
  </w:style>
  <w:style w:type="paragraph" w:styleId="IntenseQuote">
    <w:name w:val="Intense Quote"/>
    <w:basedOn w:val="Normal"/>
    <w:next w:val="Normal"/>
    <w:link w:val="IntenseQuoteChar"/>
    <w:uiPriority w:val="30"/>
    <w:qFormat/>
    <w:rsid w:val="00A93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20B"/>
    <w:rPr>
      <w:i/>
      <w:iCs/>
      <w:color w:val="2F5496" w:themeColor="accent1" w:themeShade="BF"/>
    </w:rPr>
  </w:style>
  <w:style w:type="character" w:styleId="IntenseReference">
    <w:name w:val="Intense Reference"/>
    <w:basedOn w:val="DefaultParagraphFont"/>
    <w:uiPriority w:val="32"/>
    <w:qFormat/>
    <w:rsid w:val="00A9320B"/>
    <w:rPr>
      <w:b/>
      <w:bCs/>
      <w:smallCaps/>
      <w:color w:val="2F5496" w:themeColor="accent1" w:themeShade="BF"/>
      <w:spacing w:val="5"/>
    </w:rPr>
  </w:style>
  <w:style w:type="character" w:styleId="Hyperlink">
    <w:name w:val="Hyperlink"/>
    <w:basedOn w:val="DefaultParagraphFont"/>
    <w:uiPriority w:val="99"/>
    <w:unhideWhenUsed/>
    <w:rsid w:val="00A9320B"/>
    <w:rPr>
      <w:color w:val="0563C1" w:themeColor="hyperlink"/>
      <w:u w:val="single"/>
    </w:rPr>
  </w:style>
  <w:style w:type="character" w:styleId="UnresolvedMention">
    <w:name w:val="Unresolved Mention"/>
    <w:basedOn w:val="DefaultParagraphFont"/>
    <w:uiPriority w:val="99"/>
    <w:semiHidden/>
    <w:unhideWhenUsed/>
    <w:rsid w:val="00A9320B"/>
    <w:rPr>
      <w:color w:val="605E5C"/>
      <w:shd w:val="clear" w:color="auto" w:fill="E1DFDD"/>
    </w:rPr>
  </w:style>
  <w:style w:type="paragraph" w:customStyle="1" w:styleId="paragraph">
    <w:name w:val="paragraph"/>
    <w:basedOn w:val="Normal"/>
    <w:rsid w:val="00A932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9D3C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48736">
      <w:bodyDiv w:val="1"/>
      <w:marLeft w:val="0"/>
      <w:marRight w:val="0"/>
      <w:marTop w:val="0"/>
      <w:marBottom w:val="0"/>
      <w:divBdr>
        <w:top w:val="none" w:sz="0" w:space="0" w:color="auto"/>
        <w:left w:val="none" w:sz="0" w:space="0" w:color="auto"/>
        <w:bottom w:val="none" w:sz="0" w:space="0" w:color="auto"/>
        <w:right w:val="none" w:sz="0" w:space="0" w:color="auto"/>
      </w:divBdr>
      <w:divsChild>
        <w:div w:id="1417283129">
          <w:marLeft w:val="0"/>
          <w:marRight w:val="0"/>
          <w:marTop w:val="0"/>
          <w:marBottom w:val="0"/>
          <w:divBdr>
            <w:top w:val="none" w:sz="0" w:space="0" w:color="auto"/>
            <w:left w:val="none" w:sz="0" w:space="0" w:color="auto"/>
            <w:bottom w:val="none" w:sz="0" w:space="0" w:color="auto"/>
            <w:right w:val="none" w:sz="0" w:space="0" w:color="auto"/>
          </w:divBdr>
          <w:divsChild>
            <w:div w:id="139732249">
              <w:marLeft w:val="0"/>
              <w:marRight w:val="0"/>
              <w:marTop w:val="0"/>
              <w:marBottom w:val="0"/>
              <w:divBdr>
                <w:top w:val="none" w:sz="0" w:space="0" w:color="auto"/>
                <w:left w:val="none" w:sz="0" w:space="0" w:color="auto"/>
                <w:bottom w:val="none" w:sz="0" w:space="0" w:color="auto"/>
                <w:right w:val="none" w:sz="0" w:space="0" w:color="auto"/>
              </w:divBdr>
            </w:div>
          </w:divsChild>
        </w:div>
        <w:div w:id="742020791">
          <w:marLeft w:val="0"/>
          <w:marRight w:val="0"/>
          <w:marTop w:val="0"/>
          <w:marBottom w:val="0"/>
          <w:divBdr>
            <w:top w:val="none" w:sz="0" w:space="0" w:color="auto"/>
            <w:left w:val="none" w:sz="0" w:space="0" w:color="auto"/>
            <w:bottom w:val="none" w:sz="0" w:space="0" w:color="auto"/>
            <w:right w:val="none" w:sz="0" w:space="0" w:color="auto"/>
          </w:divBdr>
        </w:div>
        <w:div w:id="1109739878">
          <w:marLeft w:val="0"/>
          <w:marRight w:val="0"/>
          <w:marTop w:val="0"/>
          <w:marBottom w:val="0"/>
          <w:divBdr>
            <w:top w:val="none" w:sz="0" w:space="0" w:color="auto"/>
            <w:left w:val="none" w:sz="0" w:space="0" w:color="auto"/>
            <w:bottom w:val="none" w:sz="0" w:space="0" w:color="auto"/>
            <w:right w:val="none" w:sz="0" w:space="0" w:color="auto"/>
          </w:divBdr>
        </w:div>
        <w:div w:id="771322990">
          <w:marLeft w:val="0"/>
          <w:marRight w:val="0"/>
          <w:marTop w:val="0"/>
          <w:marBottom w:val="0"/>
          <w:divBdr>
            <w:top w:val="none" w:sz="0" w:space="0" w:color="auto"/>
            <w:left w:val="none" w:sz="0" w:space="0" w:color="auto"/>
            <w:bottom w:val="none" w:sz="0" w:space="0" w:color="auto"/>
            <w:right w:val="none" w:sz="0" w:space="0" w:color="auto"/>
          </w:divBdr>
        </w:div>
        <w:div w:id="160898724">
          <w:marLeft w:val="0"/>
          <w:marRight w:val="0"/>
          <w:marTop w:val="0"/>
          <w:marBottom w:val="0"/>
          <w:divBdr>
            <w:top w:val="none" w:sz="0" w:space="0" w:color="auto"/>
            <w:left w:val="none" w:sz="0" w:space="0" w:color="auto"/>
            <w:bottom w:val="none" w:sz="0" w:space="0" w:color="auto"/>
            <w:right w:val="none" w:sz="0" w:space="0" w:color="auto"/>
          </w:divBdr>
        </w:div>
      </w:divsChild>
    </w:div>
    <w:div w:id="337772613">
      <w:bodyDiv w:val="1"/>
      <w:marLeft w:val="0"/>
      <w:marRight w:val="0"/>
      <w:marTop w:val="0"/>
      <w:marBottom w:val="0"/>
      <w:divBdr>
        <w:top w:val="none" w:sz="0" w:space="0" w:color="auto"/>
        <w:left w:val="none" w:sz="0" w:space="0" w:color="auto"/>
        <w:bottom w:val="none" w:sz="0" w:space="0" w:color="auto"/>
        <w:right w:val="none" w:sz="0" w:space="0" w:color="auto"/>
      </w:divBdr>
      <w:divsChild>
        <w:div w:id="1389956355">
          <w:marLeft w:val="0"/>
          <w:marRight w:val="0"/>
          <w:marTop w:val="0"/>
          <w:marBottom w:val="0"/>
          <w:divBdr>
            <w:top w:val="none" w:sz="0" w:space="0" w:color="auto"/>
            <w:left w:val="none" w:sz="0" w:space="0" w:color="auto"/>
            <w:bottom w:val="none" w:sz="0" w:space="0" w:color="auto"/>
            <w:right w:val="none" w:sz="0" w:space="0" w:color="auto"/>
          </w:divBdr>
          <w:divsChild>
            <w:div w:id="129443454">
              <w:marLeft w:val="0"/>
              <w:marRight w:val="0"/>
              <w:marTop w:val="0"/>
              <w:marBottom w:val="0"/>
              <w:divBdr>
                <w:top w:val="none" w:sz="0" w:space="0" w:color="auto"/>
                <w:left w:val="none" w:sz="0" w:space="0" w:color="auto"/>
                <w:bottom w:val="none" w:sz="0" w:space="0" w:color="auto"/>
                <w:right w:val="none" w:sz="0" w:space="0" w:color="auto"/>
              </w:divBdr>
            </w:div>
          </w:divsChild>
        </w:div>
        <w:div w:id="127550662">
          <w:marLeft w:val="0"/>
          <w:marRight w:val="0"/>
          <w:marTop w:val="0"/>
          <w:marBottom w:val="0"/>
          <w:divBdr>
            <w:top w:val="none" w:sz="0" w:space="0" w:color="auto"/>
            <w:left w:val="none" w:sz="0" w:space="0" w:color="auto"/>
            <w:bottom w:val="none" w:sz="0" w:space="0" w:color="auto"/>
            <w:right w:val="none" w:sz="0" w:space="0" w:color="auto"/>
          </w:divBdr>
        </w:div>
        <w:div w:id="100609708">
          <w:marLeft w:val="0"/>
          <w:marRight w:val="0"/>
          <w:marTop w:val="0"/>
          <w:marBottom w:val="0"/>
          <w:divBdr>
            <w:top w:val="none" w:sz="0" w:space="0" w:color="auto"/>
            <w:left w:val="none" w:sz="0" w:space="0" w:color="auto"/>
            <w:bottom w:val="none" w:sz="0" w:space="0" w:color="auto"/>
            <w:right w:val="none" w:sz="0" w:space="0" w:color="auto"/>
          </w:divBdr>
        </w:div>
        <w:div w:id="1267689383">
          <w:marLeft w:val="0"/>
          <w:marRight w:val="0"/>
          <w:marTop w:val="0"/>
          <w:marBottom w:val="0"/>
          <w:divBdr>
            <w:top w:val="none" w:sz="0" w:space="0" w:color="auto"/>
            <w:left w:val="none" w:sz="0" w:space="0" w:color="auto"/>
            <w:bottom w:val="none" w:sz="0" w:space="0" w:color="auto"/>
            <w:right w:val="none" w:sz="0" w:space="0" w:color="auto"/>
          </w:divBdr>
        </w:div>
        <w:div w:id="1332444569">
          <w:marLeft w:val="0"/>
          <w:marRight w:val="0"/>
          <w:marTop w:val="0"/>
          <w:marBottom w:val="0"/>
          <w:divBdr>
            <w:top w:val="none" w:sz="0" w:space="0" w:color="auto"/>
            <w:left w:val="none" w:sz="0" w:space="0" w:color="auto"/>
            <w:bottom w:val="none" w:sz="0" w:space="0" w:color="auto"/>
            <w:right w:val="none" w:sz="0" w:space="0" w:color="auto"/>
          </w:divBdr>
        </w:div>
      </w:divsChild>
    </w:div>
    <w:div w:id="453794060">
      <w:bodyDiv w:val="1"/>
      <w:marLeft w:val="0"/>
      <w:marRight w:val="0"/>
      <w:marTop w:val="0"/>
      <w:marBottom w:val="0"/>
      <w:divBdr>
        <w:top w:val="none" w:sz="0" w:space="0" w:color="auto"/>
        <w:left w:val="none" w:sz="0" w:space="0" w:color="auto"/>
        <w:bottom w:val="none" w:sz="0" w:space="0" w:color="auto"/>
        <w:right w:val="none" w:sz="0" w:space="0" w:color="auto"/>
      </w:divBdr>
      <w:divsChild>
        <w:div w:id="2085688626">
          <w:marLeft w:val="0"/>
          <w:marRight w:val="0"/>
          <w:marTop w:val="0"/>
          <w:marBottom w:val="0"/>
          <w:divBdr>
            <w:top w:val="none" w:sz="0" w:space="0" w:color="auto"/>
            <w:left w:val="none" w:sz="0" w:space="0" w:color="auto"/>
            <w:bottom w:val="none" w:sz="0" w:space="0" w:color="auto"/>
            <w:right w:val="none" w:sz="0" w:space="0" w:color="auto"/>
          </w:divBdr>
        </w:div>
      </w:divsChild>
    </w:div>
    <w:div w:id="529415229">
      <w:bodyDiv w:val="1"/>
      <w:marLeft w:val="0"/>
      <w:marRight w:val="0"/>
      <w:marTop w:val="0"/>
      <w:marBottom w:val="0"/>
      <w:divBdr>
        <w:top w:val="none" w:sz="0" w:space="0" w:color="auto"/>
        <w:left w:val="none" w:sz="0" w:space="0" w:color="auto"/>
        <w:bottom w:val="none" w:sz="0" w:space="0" w:color="auto"/>
        <w:right w:val="none" w:sz="0" w:space="0" w:color="auto"/>
      </w:divBdr>
    </w:div>
    <w:div w:id="681934175">
      <w:bodyDiv w:val="1"/>
      <w:marLeft w:val="0"/>
      <w:marRight w:val="0"/>
      <w:marTop w:val="0"/>
      <w:marBottom w:val="0"/>
      <w:divBdr>
        <w:top w:val="none" w:sz="0" w:space="0" w:color="auto"/>
        <w:left w:val="none" w:sz="0" w:space="0" w:color="auto"/>
        <w:bottom w:val="none" w:sz="0" w:space="0" w:color="auto"/>
        <w:right w:val="none" w:sz="0" w:space="0" w:color="auto"/>
      </w:divBdr>
    </w:div>
    <w:div w:id="993409221">
      <w:bodyDiv w:val="1"/>
      <w:marLeft w:val="0"/>
      <w:marRight w:val="0"/>
      <w:marTop w:val="0"/>
      <w:marBottom w:val="0"/>
      <w:divBdr>
        <w:top w:val="none" w:sz="0" w:space="0" w:color="auto"/>
        <w:left w:val="none" w:sz="0" w:space="0" w:color="auto"/>
        <w:bottom w:val="none" w:sz="0" w:space="0" w:color="auto"/>
        <w:right w:val="none" w:sz="0" w:space="0" w:color="auto"/>
      </w:divBdr>
      <w:divsChild>
        <w:div w:id="1020159247">
          <w:marLeft w:val="0"/>
          <w:marRight w:val="0"/>
          <w:marTop w:val="300"/>
          <w:marBottom w:val="300"/>
          <w:divBdr>
            <w:top w:val="none" w:sz="0" w:space="0" w:color="auto"/>
            <w:left w:val="none" w:sz="0" w:space="0" w:color="auto"/>
            <w:bottom w:val="none" w:sz="0" w:space="0" w:color="auto"/>
            <w:right w:val="none" w:sz="0" w:space="0" w:color="auto"/>
          </w:divBdr>
        </w:div>
      </w:divsChild>
    </w:div>
    <w:div w:id="1183981239">
      <w:bodyDiv w:val="1"/>
      <w:marLeft w:val="0"/>
      <w:marRight w:val="0"/>
      <w:marTop w:val="0"/>
      <w:marBottom w:val="0"/>
      <w:divBdr>
        <w:top w:val="none" w:sz="0" w:space="0" w:color="auto"/>
        <w:left w:val="none" w:sz="0" w:space="0" w:color="auto"/>
        <w:bottom w:val="none" w:sz="0" w:space="0" w:color="auto"/>
        <w:right w:val="none" w:sz="0" w:space="0" w:color="auto"/>
      </w:divBdr>
    </w:div>
    <w:div w:id="1266770353">
      <w:bodyDiv w:val="1"/>
      <w:marLeft w:val="0"/>
      <w:marRight w:val="0"/>
      <w:marTop w:val="0"/>
      <w:marBottom w:val="0"/>
      <w:divBdr>
        <w:top w:val="none" w:sz="0" w:space="0" w:color="auto"/>
        <w:left w:val="none" w:sz="0" w:space="0" w:color="auto"/>
        <w:bottom w:val="none" w:sz="0" w:space="0" w:color="auto"/>
        <w:right w:val="none" w:sz="0" w:space="0" w:color="auto"/>
      </w:divBdr>
    </w:div>
    <w:div w:id="1492452578">
      <w:bodyDiv w:val="1"/>
      <w:marLeft w:val="0"/>
      <w:marRight w:val="0"/>
      <w:marTop w:val="0"/>
      <w:marBottom w:val="0"/>
      <w:divBdr>
        <w:top w:val="none" w:sz="0" w:space="0" w:color="auto"/>
        <w:left w:val="none" w:sz="0" w:space="0" w:color="auto"/>
        <w:bottom w:val="none" w:sz="0" w:space="0" w:color="auto"/>
        <w:right w:val="none" w:sz="0" w:space="0" w:color="auto"/>
      </w:divBdr>
    </w:div>
    <w:div w:id="1579292324">
      <w:bodyDiv w:val="1"/>
      <w:marLeft w:val="0"/>
      <w:marRight w:val="0"/>
      <w:marTop w:val="0"/>
      <w:marBottom w:val="0"/>
      <w:divBdr>
        <w:top w:val="none" w:sz="0" w:space="0" w:color="auto"/>
        <w:left w:val="none" w:sz="0" w:space="0" w:color="auto"/>
        <w:bottom w:val="none" w:sz="0" w:space="0" w:color="auto"/>
        <w:right w:val="none" w:sz="0" w:space="0" w:color="auto"/>
      </w:divBdr>
    </w:div>
    <w:div w:id="2054839394">
      <w:bodyDiv w:val="1"/>
      <w:marLeft w:val="0"/>
      <w:marRight w:val="0"/>
      <w:marTop w:val="0"/>
      <w:marBottom w:val="0"/>
      <w:divBdr>
        <w:top w:val="none" w:sz="0" w:space="0" w:color="auto"/>
        <w:left w:val="none" w:sz="0" w:space="0" w:color="auto"/>
        <w:bottom w:val="none" w:sz="0" w:space="0" w:color="auto"/>
        <w:right w:val="none" w:sz="0" w:space="0" w:color="auto"/>
      </w:divBdr>
    </w:div>
    <w:div w:id="207010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medical-tourism-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edical-tourism-market" TargetMode="External"/><Relationship Id="rId5" Type="http://schemas.openxmlformats.org/officeDocument/2006/relationships/hyperlink" Target="https://www.skyquestt.com/sample-request/medical-tourism-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2025-06-24T16:58:00Z</dcterms:created>
  <dcterms:modified xsi:type="dcterms:W3CDTF">2025-06-24T17:15:00Z</dcterms:modified>
</cp:coreProperties>
</file>