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E4CD" w14:textId="31064B94" w:rsidR="005A4994" w:rsidRPr="005A4994" w:rsidRDefault="005A4994" w:rsidP="005A4994">
      <w:r w:rsidRPr="005A4994">
        <w:rPr>
          <w:b/>
          <w:bCs/>
        </w:rPr>
        <w:t>食品物流市場は、加工食品のコールドチェーン拡大により、2032年までに2,210億8,000万米ドルに達すると予測されています</w:t>
      </w:r>
    </w:p>
    <w:p w14:paraId="5C2D4591" w14:textId="2ECF1461" w:rsidR="005A4994" w:rsidRDefault="005A4994" w:rsidP="005A4994">
      <w:r w:rsidRPr="005A4994">
        <w:t>世界の食品物流市場は、世界的な食品消費量の増加と消費者の嗜好の変化により、安定した大幅な成長を遂げています都市化の進展により、便利な加工食品の需要が促進されており、市場の成長も増加する予定です。同時に、テクノロジーの進化により、サードパーティの注文および配送サービスが拡大しています。</w:t>
      </w:r>
    </w:p>
    <w:p w14:paraId="03FED79A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食品物流の市場規模は2023年に1,221億9,000万米ドルと評価され、2024年の1,306億2,000万米ドルから2032年までに2,210億8,000万米ドルに成長し、予測期間(2025-2032)中に6.9%のCAGRで成長する態勢を整えています。</w:t>
      </w:r>
    </w:p>
    <w:p w14:paraId="0E44132A" w14:textId="6B911F08" w:rsidR="005A4994" w:rsidRPr="005A4994" w:rsidRDefault="005A4994" w:rsidP="005A4994">
      <w:r>
        <w:t xml:space="preserve">無料サンプルレポートを入手: </w:t>
      </w:r>
      <w:hyperlink r:id="rId5" w:history="1">
        <w:r w:rsidRPr="0041241F">
          <w:rPr>
            <w:rStyle w:val="Hyperlink"/>
          </w:rPr>
          <w:t>https://www.skyquestt.com/sample-request/food-logistics-market</w:t>
        </w:r>
      </w:hyperlink>
      <w:r>
        <w:t xml:space="preserve"> </w:t>
      </w:r>
    </w:p>
    <w:p w14:paraId="4FD2B540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市場拡大を牽引するコールドチェーンインフラ</w:t>
      </w:r>
    </w:p>
    <w:p w14:paraId="61802F77" w14:textId="77777777" w:rsidR="005A4994" w:rsidRPr="005A4994" w:rsidRDefault="005A4994" w:rsidP="005A4994">
      <w:r w:rsidRPr="005A4994">
        <w:t>市場を推進する最も重要な要因の1つは、コールドチェーンロジスティクスの急速な発展です。乳製品、魚介類、果物、野菜などの生鮮食品には温度管理された環境が求められており、冷蔵保管および輸送システムへの投資が世界的に急増しています。アジア太平洋地域の国々、特にインドと中国は、食品サプライチェーンのインフラを近代化する取り組みを強化しており、物流業者に計り知れない機会を提供しています。</w:t>
      </w:r>
    </w:p>
    <w:p w14:paraId="0DA9D28F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Eコマースとオンライン食料品販売の増加</w:t>
      </w:r>
    </w:p>
    <w:p w14:paraId="46FF61C2" w14:textId="77777777" w:rsidR="005A4994" w:rsidRPr="005A4994" w:rsidRDefault="005A4994" w:rsidP="005A4994">
      <w:r w:rsidRPr="005A4994">
        <w:t>オンライン食料品プラットフォームと消費者直販モデルの成長は、食品物流に大きな影響を与えています。消費者は利便性と迅速な配送をますます選択しており、企業はラストマイル配送ソリューション、自動化、リアルタイム追跡技術の革新を求めています。</w:t>
      </w:r>
    </w:p>
    <w:p w14:paraId="4E5636F4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加工食品および冷凍食品の需要の増加</w:t>
      </w:r>
    </w:p>
    <w:p w14:paraId="5C87028F" w14:textId="77777777" w:rsidR="005A4994" w:rsidRPr="005A4994" w:rsidRDefault="005A4994" w:rsidP="005A4994">
      <w:r w:rsidRPr="005A4994">
        <w:t>都市化やライフスタイルの変化により、加工食品、調理済み食品、冷凍食品へのシフトが進み、効率的で信頼性の高い物流ネットワークが求められています。常温保存可能で迅速な調理が可能な食品に対する需要が高まる中、物流プロバイダーは、市場のニーズを満たすために、運用能力、フリートサイズ、配送センターを強化しています。</w:t>
      </w:r>
    </w:p>
    <w:p w14:paraId="7D6E4F33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食品物流市場セグメント分析</w:t>
      </w:r>
    </w:p>
    <w:p w14:paraId="621BEB89" w14:textId="77777777" w:rsidR="005A4994" w:rsidRDefault="005A4994" w:rsidP="005A4994">
      <w:r w:rsidRPr="005A4994">
        <w:t xml:space="preserve">世界の食品物流市場は、輸送モード、サービス、製品、保管施設、地域別に分類されています。 </w:t>
      </w:r>
    </w:p>
    <w:p w14:paraId="7B306A8B" w14:textId="77777777" w:rsidR="005A4994" w:rsidRDefault="005A4994" w:rsidP="005A4994">
      <w:pPr>
        <w:pStyle w:val="ListParagraph"/>
        <w:numPr>
          <w:ilvl w:val="0"/>
          <w:numId w:val="3"/>
        </w:numPr>
      </w:pPr>
      <w:r w:rsidRPr="005A4994">
        <w:t xml:space="preserve">交通モードに基づいて、市場は道路、鉄道、航空路、水路に分割されます。 </w:t>
      </w:r>
    </w:p>
    <w:p w14:paraId="0AA771E9" w14:textId="77777777" w:rsidR="005A4994" w:rsidRDefault="005A4994" w:rsidP="005A4994">
      <w:pPr>
        <w:pStyle w:val="ListParagraph"/>
        <w:numPr>
          <w:ilvl w:val="0"/>
          <w:numId w:val="3"/>
        </w:numPr>
      </w:pPr>
      <w:r w:rsidRPr="005A4994">
        <w:lastRenderedPageBreak/>
        <w:t xml:space="preserve">サービスに基づいて、市場は輸送サービス、倉庫保管および流通サービス、付加価値サービスに分割されます。 </w:t>
      </w:r>
    </w:p>
    <w:p w14:paraId="5951A370" w14:textId="77777777" w:rsidR="005A4994" w:rsidRDefault="005A4994" w:rsidP="005A4994">
      <w:pPr>
        <w:pStyle w:val="ListParagraph"/>
        <w:numPr>
          <w:ilvl w:val="0"/>
          <w:numId w:val="3"/>
        </w:numPr>
      </w:pPr>
      <w:r w:rsidRPr="005A4994">
        <w:t xml:space="preserve">製品に基づいて、市場は魚、貝類、肉、野菜、果物、ナッツ、シリアル、ベーカリー、乳製品、飲料、食用油、その他に分割されます。 </w:t>
      </w:r>
    </w:p>
    <w:p w14:paraId="61FB9833" w14:textId="77777777" w:rsidR="005A4994" w:rsidRDefault="005A4994" w:rsidP="005A4994">
      <w:pPr>
        <w:pStyle w:val="ListParagraph"/>
        <w:numPr>
          <w:ilvl w:val="0"/>
          <w:numId w:val="3"/>
        </w:numPr>
      </w:pPr>
      <w:r w:rsidRPr="005A4994">
        <w:t xml:space="preserve">保管施設に基づいて、市場はコールドチェーン、非コールドチェーンに分割されます。 </w:t>
      </w:r>
    </w:p>
    <w:p w14:paraId="48EA2A1F" w14:textId="2BF7F194" w:rsidR="005A4994" w:rsidRPr="005A4994" w:rsidRDefault="005A4994" w:rsidP="005A4994">
      <w:pPr>
        <w:pStyle w:val="ListParagraph"/>
        <w:numPr>
          <w:ilvl w:val="0"/>
          <w:numId w:val="3"/>
        </w:numPr>
      </w:pPr>
      <w:r w:rsidRPr="005A4994">
        <w:t xml:space="preserve">地域に基づいて、市場は北米、ヨーロッパ、アジア太平洋、ラテンアメリカ、中東およびアフリカに分割されます。  </w:t>
      </w:r>
    </w:p>
    <w:p w14:paraId="53E63DC4" w14:textId="5F33F34D" w:rsidR="005A4994" w:rsidRPr="005A4994" w:rsidRDefault="005A4994" w:rsidP="005A4994">
      <w:r w:rsidRPr="005A4994">
        <w:rPr>
          <w:b/>
          <w:bCs/>
        </w:rPr>
        <w:t xml:space="preserve">このレポートをカスタマイズしますか?アナリストに相談する: </w:t>
      </w:r>
      <w:hyperlink r:id="rId6" w:history="1">
        <w:r w:rsidRPr="005A4994">
          <w:rPr>
            <w:rStyle w:val="Hyperlink"/>
          </w:rPr>
          <w:t>https://www.skyquestt.com/speak-with-analyst/food-logistics-market</w:t>
        </w:r>
      </w:hyperlink>
      <w:r w:rsidRPr="005A4994">
        <w:t xml:space="preserve"> </w:t>
      </w:r>
    </w:p>
    <w:p w14:paraId="427A1293" w14:textId="4A2DA380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地域インサイト</w:t>
      </w:r>
    </w:p>
    <w:p w14:paraId="60275716" w14:textId="77777777" w:rsidR="005A4994" w:rsidRPr="005A4994" w:rsidRDefault="005A4994" w:rsidP="005A4994">
      <w:pPr>
        <w:numPr>
          <w:ilvl w:val="0"/>
          <w:numId w:val="1"/>
        </w:numPr>
      </w:pPr>
      <w:r w:rsidRPr="005A4994">
        <w:rPr>
          <w:b/>
          <w:bCs/>
        </w:rPr>
        <w:t>北米</w:t>
      </w:r>
      <w:r w:rsidRPr="005A4994">
        <w:t xml:space="preserve"> は、その高度なインフラストラクチャ、強力な小売ネットワーク、およびデジタルテクノロジーの採用により、食品物流市場を支配しています。</w:t>
      </w:r>
    </w:p>
    <w:p w14:paraId="6044BDFB" w14:textId="77777777" w:rsidR="005A4994" w:rsidRPr="005A4994" w:rsidRDefault="005A4994" w:rsidP="005A4994">
      <w:pPr>
        <w:numPr>
          <w:ilvl w:val="0"/>
          <w:numId w:val="1"/>
        </w:numPr>
      </w:pPr>
      <w:r w:rsidRPr="005A4994">
        <w:rPr>
          <w:b/>
          <w:bCs/>
        </w:rPr>
        <w:t>アジア太平洋地域</w:t>
      </w:r>
      <w:r w:rsidRPr="005A4994">
        <w:t xml:space="preserve"> は、人口増加、都市開発、物流・保管施設への投資の増加により、予測期間中に最も速い成長率を目撃すると予想されます。</w:t>
      </w:r>
    </w:p>
    <w:p w14:paraId="483941F7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競合環境</w:t>
      </w:r>
    </w:p>
    <w:p w14:paraId="57A47D44" w14:textId="77777777" w:rsidR="005A4994" w:rsidRDefault="005A4994" w:rsidP="005A4994">
      <w:r w:rsidRPr="005A4994">
        <w:t>業界の主要プレーヤーは、戦略的な合併、技術革新、グローバル事業の拡大に注力しています。主要なプレーヤーは、AI、IoT、ブロックチェーンを統合して、サプライチェーン全体の透明性、トレーサビリティ、および効率を強化しています。</w:t>
      </w:r>
    </w:p>
    <w:p w14:paraId="03F72490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食品物流市場のトッププレーヤー</w:t>
      </w:r>
    </w:p>
    <w:p w14:paraId="3B424F93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DHLの  </w:t>
      </w:r>
    </w:p>
    <w:p w14:paraId="79F39B22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フェデックス  </w:t>
      </w:r>
    </w:p>
    <w:p w14:paraId="1193544D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DBシェンカー </w:t>
      </w:r>
    </w:p>
    <w:p w14:paraId="5C15C5A5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C.H.ロビンソン  </w:t>
      </w:r>
    </w:p>
    <w:p w14:paraId="4A4C2335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キューネ+ナーゲル  </w:t>
      </w:r>
    </w:p>
    <w:p w14:paraId="65EF810B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XPOロジスティクス  </w:t>
      </w:r>
    </w:p>
    <w:p w14:paraId="30366634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A.P.モラー・マースクグループ </w:t>
      </w:r>
    </w:p>
    <w:p w14:paraId="31FB9F40" w14:textId="77777777" w:rsidR="005A4994" w:rsidRDefault="005A4994" w:rsidP="005A4994">
      <w:pPr>
        <w:pStyle w:val="ListParagraph"/>
        <w:numPr>
          <w:ilvl w:val="0"/>
          <w:numId w:val="4"/>
        </w:numPr>
      </w:pPr>
      <w:proofErr w:type="spellStart"/>
      <w:r>
        <w:t>アメリコールドロジスティクスLLC</w:t>
      </w:r>
      <w:proofErr w:type="spellEnd"/>
      <w:r>
        <w:t xml:space="preserve"> </w:t>
      </w:r>
    </w:p>
    <w:p w14:paraId="1D19233C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リネージュロジスティクス  </w:t>
      </w:r>
    </w:p>
    <w:p w14:paraId="68696520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シスコ  </w:t>
      </w:r>
    </w:p>
    <w:p w14:paraId="2E595C89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郵船ロジスティクス  </w:t>
      </w:r>
    </w:p>
    <w:p w14:paraId="353FBA6E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エクスペディターズ・インターナショナル  </w:t>
      </w:r>
    </w:p>
    <w:p w14:paraId="68DFCC73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lastRenderedPageBreak/>
        <w:t xml:space="preserve">アジリティ (DSV) </w:t>
      </w:r>
    </w:p>
    <w:p w14:paraId="6CB34459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CEVAロジスティクス  </w:t>
      </w:r>
    </w:p>
    <w:p w14:paraId="3451EBBD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J.B.ハント・トランスポート・サービス  </w:t>
      </w:r>
    </w:p>
    <w:p w14:paraId="45CD9098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ジオディス  </w:t>
      </w:r>
    </w:p>
    <w:p w14:paraId="7A30F660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シュナイダーナショナル  </w:t>
      </w:r>
    </w:p>
    <w:p w14:paraId="4368B4F0" w14:textId="77777777" w:rsidR="005A4994" w:rsidRDefault="005A4994" w:rsidP="005A4994">
      <w:pPr>
        <w:pStyle w:val="ListParagraph"/>
        <w:numPr>
          <w:ilvl w:val="0"/>
          <w:numId w:val="4"/>
        </w:numPr>
      </w:pPr>
      <w:r>
        <w:t xml:space="preserve">日本通運 </w:t>
      </w:r>
    </w:p>
    <w:p w14:paraId="14EB8454" w14:textId="22F242F7" w:rsidR="005A4994" w:rsidRDefault="005A4994" w:rsidP="005A4994">
      <w:pPr>
        <w:pStyle w:val="ListParagraph"/>
        <w:numPr>
          <w:ilvl w:val="0"/>
          <w:numId w:val="4"/>
        </w:numPr>
      </w:pPr>
      <w:r>
        <w:t>ドイツ鉄道(DB)シェンカーAG</w:t>
      </w:r>
    </w:p>
    <w:p w14:paraId="0DA06C2F" w14:textId="77777777" w:rsidR="005A4994" w:rsidRPr="005A4994" w:rsidRDefault="005A4994" w:rsidP="005A4994">
      <w:pPr>
        <w:rPr>
          <w:b/>
          <w:bCs/>
        </w:rPr>
      </w:pPr>
      <w:r w:rsidRPr="005A4994">
        <w:rPr>
          <w:b/>
          <w:bCs/>
        </w:rPr>
        <w:t>食品物流:主な市場動向</w:t>
      </w:r>
    </w:p>
    <w:p w14:paraId="5E62FF92" w14:textId="77777777" w:rsidR="005A4994" w:rsidRPr="005A4994" w:rsidRDefault="005A4994" w:rsidP="005A4994">
      <w:pPr>
        <w:numPr>
          <w:ilvl w:val="0"/>
          <w:numId w:val="5"/>
        </w:numPr>
      </w:pPr>
      <w:r w:rsidRPr="005A4994">
        <w:t>生鮮食品や有機食品の需要の増加など、消費者の食品嗜好の変化は、食品物流会社にとって計り知れないチャンスとなっています。輸送中に食品を新鮮で清潔に保つためのソリューションは、世界中でオーガニックな食事のトレンドが高まるにつれて、最も重要になります。</w:t>
      </w:r>
    </w:p>
    <w:p w14:paraId="16F35C3C" w14:textId="77777777" w:rsidR="005A4994" w:rsidRPr="005A4994" w:rsidRDefault="005A4994" w:rsidP="005A4994">
      <w:pPr>
        <w:numPr>
          <w:ilvl w:val="0"/>
          <w:numId w:val="6"/>
        </w:numPr>
      </w:pPr>
      <w:r w:rsidRPr="005A4994">
        <w:t>eコマースやオンライン食料品の買い物の選択肢が増えるにつれ、ラストワンマイル配送ソリューションの最適化にますます注目が集まり、消費者のスピード、精度、利便性を向上させながら、配送コストと環境への影響を削減することになるでしょう。</w:t>
      </w:r>
    </w:p>
    <w:p w14:paraId="1A9EED19" w14:textId="06E322F7" w:rsidR="005A4994" w:rsidRPr="005A4994" w:rsidRDefault="005A4994" w:rsidP="005A4994">
      <w:r w:rsidRPr="005A4994">
        <w:rPr>
          <w:b/>
          <w:bCs/>
        </w:rPr>
        <w:t xml:space="preserve">レポート全文を見る: </w:t>
      </w:r>
      <w:hyperlink r:id="rId7" w:history="1">
        <w:r w:rsidRPr="0041241F">
          <w:rPr>
            <w:rStyle w:val="Hyperlink"/>
          </w:rPr>
          <w:t>https://www.skyquestt.com/report/food-logistics-market</w:t>
        </w:r>
      </w:hyperlink>
      <w:r>
        <w:t xml:space="preserve"> </w:t>
      </w:r>
    </w:p>
    <w:p w14:paraId="67A18907" w14:textId="11A2E3B5" w:rsidR="004D40C5" w:rsidRDefault="004D40C5" w:rsidP="005A4994"/>
    <w:sectPr w:rsidR="004D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489D"/>
    <w:multiLevelType w:val="hybridMultilevel"/>
    <w:tmpl w:val="F96E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001B"/>
    <w:multiLevelType w:val="multilevel"/>
    <w:tmpl w:val="7CEA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5409E"/>
    <w:multiLevelType w:val="multilevel"/>
    <w:tmpl w:val="658E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23F7E"/>
    <w:multiLevelType w:val="hybridMultilevel"/>
    <w:tmpl w:val="F9888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F16A4"/>
    <w:multiLevelType w:val="multilevel"/>
    <w:tmpl w:val="8D6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54615F"/>
    <w:multiLevelType w:val="multilevel"/>
    <w:tmpl w:val="971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8164070">
    <w:abstractNumId w:val="4"/>
  </w:num>
  <w:num w:numId="2" w16cid:durableId="1031102821">
    <w:abstractNumId w:val="5"/>
  </w:num>
  <w:num w:numId="3" w16cid:durableId="1643659858">
    <w:abstractNumId w:val="0"/>
  </w:num>
  <w:num w:numId="4" w16cid:durableId="571425033">
    <w:abstractNumId w:val="3"/>
  </w:num>
  <w:num w:numId="5" w16cid:durableId="1713990937">
    <w:abstractNumId w:val="2"/>
  </w:num>
  <w:num w:numId="6" w16cid:durableId="190537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94"/>
    <w:rsid w:val="00161CA5"/>
    <w:rsid w:val="001D01DB"/>
    <w:rsid w:val="00274CDA"/>
    <w:rsid w:val="004D40C5"/>
    <w:rsid w:val="005A4994"/>
    <w:rsid w:val="00B354D8"/>
    <w:rsid w:val="00BB68BD"/>
    <w:rsid w:val="00BD516A"/>
    <w:rsid w:val="00C15B33"/>
    <w:rsid w:val="00F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6296B"/>
  <w15:chartTrackingRefBased/>
  <w15:docId w15:val="{D7E9696B-F93D-4C5A-8A81-D652F2BE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9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49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99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D51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1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8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yquestt.com/report/food-logistics-mark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yquestt.com/speak-with-analyst/food-logistics-market" TargetMode="External"/><Relationship Id="rId5" Type="http://schemas.openxmlformats.org/officeDocument/2006/relationships/hyperlink" Target="https://www.skyquestt.com/sample-request/food-logistics-marke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Kathan  Trivedi</dc:creator>
  <cp:keywords/>
  <dc:description/>
  <cp:lastModifiedBy>Kathan  Trivedi</cp:lastModifiedBy>
  <cp:revision>1</cp:revision>
  <dcterms:created xsi:type="dcterms:W3CDTF">2025-07-02T12:47:00Z</dcterms:created>
  <dcterms:modified xsi:type="dcterms:W3CDTF">2025-07-02T12:57:00Z</dcterms:modified>
</cp:coreProperties>
</file>