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EE1" w:rsidRPr="00DA5EE1" w:rsidRDefault="00DA5EE1" w:rsidP="00DA5EE1">
      <w:pPr xmlns:w="http://schemas.openxmlformats.org/wordprocessingml/2006/main">
        <w:pStyle w:val="Title"/>
        <w:rPr>
          <w:rFonts w:eastAsia="Times New Roman"/>
          <w:lang w:eastAsia="en-IN"/>
        </w:rPr>
      </w:pPr>
      <w:r xmlns:w="http://schemas.openxmlformats.org/wordprocessingml/2006/main" w:rsidRPr="00DA5EE1">
        <w:rPr>
          <w:rFonts w:eastAsia="Times New Roman"/>
          <w:lang w:eastAsia="en-IN"/>
        </w:rPr>
        <w:t xml:space="preserve">ファーマコゲノミクス市場のダイナミクス2025-2032：イノベーション、破壊的変化、戦略的洞察</w:t>
      </w:r>
    </w:p>
    <w:p w:rsidR="00754C05" w:rsidRDefault="00754C05" w:rsidP="002B242E">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個別化医療への需要の高まりと遺伝子研究の進歩により、ファーマコゲノミクス市場は大幅な成長を遂げています。ファーマコゲノミクスは、遺伝子が薬剤に対する人の反応にどのように影響するかを研究する分野であり、薬剤の有効性を最適化し、副作用を最小限に抑えることを目的としています。ヘルスケア分野におけるゲノミクスの統合に伴い、製薬会社、臨床医、研究者は、ファーマコゲノミクスの知見を活用して標的治療法を開発し、患者の転帰を改善しています。この市場は、政府の取り組みの強化と研究開発への投資の増加に支えられ、腫瘍学、心臓病学、神経学、感染症など、幅広い分野に広がっています。</w:t>
      </w:r>
      <w:r xmlns:w="http://schemas.openxmlformats.org/wordprocessingml/2006/main" w:rsidRPr="002B242E">
        <w:rPr>
          <w:rFonts w:ascii="Verdana" w:eastAsia="Times New Roman" w:hAnsi="Verdana" w:cs="Times New Roman"/>
          <w:b/>
          <w:bCs/>
          <w:color w:val="000000"/>
          <w:sz w:val="18"/>
          <w:lang w:eastAsia="en-IN"/>
        </w:rPr>
        <w:t xml:space="preserve"> </w:t>
      </w:r>
    </w:p>
    <w:p w:rsidR="00754C05" w:rsidRDefault="00754C05" w:rsidP="002B242E">
      <w:pPr>
        <w:spacing w:before="100" w:beforeAutospacing="1" w:after="100" w:afterAutospacing="1" w:line="240" w:lineRule="auto"/>
        <w:rPr>
          <w:rFonts w:ascii="Verdana" w:eastAsia="Times New Roman" w:hAnsi="Verdana" w:cs="Times New Roman"/>
          <w:b/>
          <w:bCs/>
          <w:color w:val="000000"/>
          <w:sz w:val="18"/>
          <w:lang w:eastAsia="en-IN"/>
        </w:rPr>
      </w:pPr>
    </w:p>
    <w:p w:rsidR="002B242E" w:rsidRPr="002B242E" w:rsidRDefault="002B242E" w:rsidP="002B24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市場規模と成長:</w:t>
      </w:r>
    </w:p>
    <w:p w:rsidR="002B242E" w:rsidRPr="002B242E" w:rsidRDefault="002B242E" w:rsidP="002B24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薬理ゲノミクス市場規模は2023年に72億2,120万米ドルと評価され、2024年の81億70万米ドルから2032年には2億7億9,830万米ドルに拡大し、予測期間（2025～2032年）中に12.5%のCAGRで成長する見込みです。</w:t>
      </w:r>
    </w:p>
    <w:p w:rsidR="00754C05" w:rsidRDefault="00754C05" w:rsidP="002B242E">
      <w:pPr>
        <w:spacing w:before="100" w:beforeAutospacing="1" w:after="100" w:afterAutospacing="1" w:line="240" w:lineRule="auto"/>
        <w:rPr>
          <w:rFonts w:ascii="Verdana" w:eastAsia="Times New Roman" w:hAnsi="Verdana" w:cs="Times New Roman"/>
          <w:b/>
          <w:bCs/>
          <w:color w:val="000000"/>
          <w:sz w:val="18"/>
          <w:lang w:eastAsia="en-IN"/>
        </w:rPr>
      </w:pPr>
    </w:p>
    <w:p w:rsidR="002B242E" w:rsidRPr="002B242E" w:rsidRDefault="002B242E" w:rsidP="002B24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2B242E">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2B242E">
          <w:rPr>
            <w:rFonts w:ascii="Verdana" w:eastAsia="Times New Roman" w:hAnsi="Verdana" w:cs="Times New Roman"/>
            <w:color w:val="0000FF"/>
            <w:sz w:val="18"/>
            <w:u w:val="single"/>
            <w:lang w:eastAsia="en-IN"/>
          </w:rPr>
          <w:t xml:space="preserve">https://www.skyquestt.com/sample-request/pharmacogenomics-market</w:t>
        </w:r>
      </w:hyperlink>
    </w:p>
    <w:p w:rsidR="00754C05" w:rsidRDefault="00754C05" w:rsidP="002B242E">
      <w:pPr>
        <w:spacing w:before="100" w:beforeAutospacing="1" w:after="100" w:afterAutospacing="1" w:line="240" w:lineRule="auto"/>
        <w:rPr>
          <w:rFonts w:ascii="Verdana" w:eastAsia="Times New Roman" w:hAnsi="Verdana" w:cs="Times New Roman"/>
          <w:b/>
          <w:bCs/>
          <w:color w:val="000000"/>
          <w:sz w:val="18"/>
          <w:lang w:eastAsia="en-IN"/>
        </w:rPr>
      </w:pPr>
    </w:p>
    <w:p w:rsidR="002B242E" w:rsidRPr="002B242E" w:rsidRDefault="002B242E" w:rsidP="002B24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主要な市場プレーヤー:</w:t>
      </w:r>
    </w:p>
    <w:p w:rsidR="002B242E" w:rsidRPr="002B242E" w:rsidRDefault="002B242E" w:rsidP="002B242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イルミナ株式会社</w:t>
      </w:r>
    </w:p>
    <w:p w:rsidR="002B242E" w:rsidRPr="002B242E" w:rsidRDefault="002B242E" w:rsidP="002B242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サーモフィッシャーサイエンティフィック株式会社</w:t>
      </w:r>
    </w:p>
    <w:p w:rsidR="002B242E" w:rsidRPr="002B242E" w:rsidRDefault="002B242E" w:rsidP="002B242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F. ホフマン・ラ・ロシュ株式会社</w:t>
      </w:r>
    </w:p>
    <w:p w:rsidR="002B242E" w:rsidRPr="002B242E" w:rsidRDefault="002B242E" w:rsidP="002B242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キアゲン</w:t>
      </w:r>
    </w:p>
    <w:p w:rsidR="002B242E" w:rsidRPr="002B242E" w:rsidRDefault="002B242E" w:rsidP="002B242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ダナハーコーポレーション</w:t>
      </w:r>
    </w:p>
    <w:p w:rsidR="002B242E" w:rsidRPr="002B242E" w:rsidRDefault="002B242E" w:rsidP="002B242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ラボラトリー・コーポレーション・オブ・アメリカ・ホールディングス</w:t>
      </w:r>
    </w:p>
    <w:p w:rsidR="002B242E" w:rsidRPr="002B242E" w:rsidRDefault="002B242E" w:rsidP="002B242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ユーロフィンサイエンティフィック</w:t>
      </w:r>
    </w:p>
    <w:p w:rsidR="002B242E" w:rsidRPr="002B242E" w:rsidRDefault="002B242E" w:rsidP="002B242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チャールズリバーラボラトリーズ</w:t>
      </w:r>
    </w:p>
    <w:p w:rsidR="002B242E" w:rsidRPr="002B242E" w:rsidRDefault="002B242E" w:rsidP="002B242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バイオ・ラッド ラボラトリーズ株式会社</w:t>
      </w:r>
    </w:p>
    <w:p w:rsidR="002B242E" w:rsidRPr="002B242E" w:rsidRDefault="002B242E" w:rsidP="002B242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アジレントテクノロジー株式会社</w:t>
      </w:r>
    </w:p>
    <w:p w:rsidR="002B242E" w:rsidRPr="002B242E" w:rsidRDefault="002B242E" w:rsidP="002B242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ベクトン・ディキンソン・アンド・カンパニー</w:t>
      </w:r>
    </w:p>
    <w:p w:rsidR="002B242E" w:rsidRPr="002B242E" w:rsidRDefault="002B242E" w:rsidP="002B24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 </w:t>
      </w:r>
    </w:p>
    <w:p w:rsidR="002B242E" w:rsidRPr="002B242E" w:rsidRDefault="002B242E" w:rsidP="002B24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レポートに含まれるもの:</w:t>
      </w:r>
    </w:p>
    <w:p w:rsidR="002B242E" w:rsidRPr="002B242E" w:rsidRDefault="002B242E" w:rsidP="002B242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市場概要：</w:t>
      </w:r>
      <w:r xmlns:w="http://schemas.openxmlformats.org/wordprocessingml/2006/main" w:rsidRPr="002B242E">
        <w:rPr>
          <w:rFonts w:ascii="Verdana" w:eastAsia="Times New Roman" w:hAnsi="Verdana" w:cs="Times New Roman"/>
          <w:color w:val="000000"/>
          <w:sz w:val="18"/>
          <w:szCs w:val="18"/>
          <w:lang w:eastAsia="en-IN"/>
        </w:rPr>
        <w:t xml:space="preserve">製品／サービス概要と世界のファーマコゲノミクス市場の規模が記載されています。レポートのセグメント分析の概要も提供しています。ここでは、製品／サービスの種類、用途、地域セグメントに焦点を当てています。また、収益と販売市場予測も含まれています。</w:t>
      </w:r>
    </w:p>
    <w:p w:rsidR="002B242E" w:rsidRPr="002B242E" w:rsidRDefault="002B242E" w:rsidP="002B242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2B242E">
        <w:rPr>
          <w:rFonts w:ascii="Verdana" w:eastAsia="Times New Roman" w:hAnsi="Verdana" w:cs="Times New Roman"/>
          <w:b/>
          <w:bCs/>
          <w:color w:val="000000"/>
          <w:sz w:val="18"/>
          <w:lang w:eastAsia="en-IN"/>
        </w:rPr>
        <w:t xml:space="preserve">競争:</w:t>
      </w:r>
      <w:r xmlns:w="http://schemas.openxmlformats.org/wordprocessingml/2006/main" w:rsidRPr="002B242E">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2B242E" w:rsidRPr="002B242E" w:rsidRDefault="002B242E" w:rsidP="002B242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企業プロファイル：</w:t>
      </w:r>
      <w:r xmlns:w="http://schemas.openxmlformats.org/wordprocessingml/2006/main" w:rsidRPr="002B242E">
        <w:rPr>
          <w:rFonts w:ascii="Verdana" w:eastAsia="Times New Roman" w:hAnsi="Verdana" w:cs="Times New Roman"/>
          <w:color w:val="000000"/>
          <w:sz w:val="18"/>
          <w:szCs w:val="18"/>
          <w:lang w:eastAsia="en-IN"/>
        </w:rPr>
        <w:t xml:space="preserve">本調査では、世界のファーマコゲノミクス市場における主要企業の財務および事業戦略に関する詳細な分析情報を提供します。また、製品／サービス概要、ポートフォリオ、地域展開、収益分配など、その他の詳細な情報も網羅しています。</w:t>
      </w:r>
    </w:p>
    <w:p w:rsidR="002B242E" w:rsidRPr="002B242E" w:rsidRDefault="002B242E" w:rsidP="002B242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地域別売上分析：</w:t>
      </w:r>
      <w:r xmlns:w="http://schemas.openxmlformats.org/wordprocessingml/2006/main" w:rsidRPr="002B242E">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2B242E" w:rsidRPr="002B242E" w:rsidRDefault="002B242E" w:rsidP="002B242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北米</w:t>
      </w:r>
      <w:r xmlns:w="http://schemas.openxmlformats.org/wordprocessingml/2006/main" w:rsidRPr="002B242E">
        <w:rPr>
          <w:rFonts w:ascii="Verdana" w:eastAsia="Times New Roman" w:hAnsi="Verdana" w:cs="Times New Roman"/>
          <w:color w:val="000000"/>
          <w:sz w:val="18"/>
          <w:szCs w:val="18"/>
          <w:lang w:eastAsia="en-IN"/>
        </w:rPr>
        <w:t xml:space="preserve">（米国、カナダ、メキシコ）</w:t>
      </w:r>
    </w:p>
    <w:p w:rsidR="002B242E" w:rsidRPr="002B242E" w:rsidRDefault="002B242E" w:rsidP="002B242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ヨーロッパ</w:t>
      </w:r>
      <w:r xmlns:w="http://schemas.openxmlformats.org/wordprocessingml/2006/main" w:rsidRPr="002B242E">
        <w:rPr>
          <w:rFonts w:ascii="Verdana" w:eastAsia="Times New Roman" w:hAnsi="Verdana" w:cs="Times New Roman"/>
          <w:color w:val="000000"/>
          <w:sz w:val="18"/>
          <w:szCs w:val="18"/>
          <w:lang w:eastAsia="en-IN"/>
        </w:rPr>
        <w:t xml:space="preserve">（ドイツ、フランス、イギリス、ロシア、イタリア）</w:t>
      </w:r>
    </w:p>
    <w:p w:rsidR="002B242E" w:rsidRPr="002B242E" w:rsidRDefault="002B242E" w:rsidP="002B242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アジア太平洋</w:t>
      </w:r>
      <w:r xmlns:w="http://schemas.openxmlformats.org/wordprocessingml/2006/main" w:rsidRPr="002B242E">
        <w:rPr>
          <w:rFonts w:ascii="Verdana" w:eastAsia="Times New Roman" w:hAnsi="Verdana" w:cs="Times New Roman"/>
          <w:color w:val="000000"/>
          <w:sz w:val="18"/>
          <w:szCs w:val="18"/>
          <w:lang w:eastAsia="en-IN"/>
        </w:rPr>
        <w:t xml:space="preserve">（中国、日本、韓国、インド、東南アジア）</w:t>
      </w:r>
    </w:p>
    <w:p w:rsidR="002B242E" w:rsidRPr="002B242E" w:rsidRDefault="002B242E" w:rsidP="002B242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南米</w:t>
      </w:r>
      <w:r xmlns:w="http://schemas.openxmlformats.org/wordprocessingml/2006/main" w:rsidRPr="002B242E">
        <w:rPr>
          <w:rFonts w:ascii="Verdana" w:eastAsia="Times New Roman" w:hAnsi="Verdana" w:cs="Times New Roman"/>
          <w:color w:val="000000"/>
          <w:sz w:val="18"/>
          <w:szCs w:val="18"/>
          <w:lang w:eastAsia="en-IN"/>
        </w:rPr>
        <w:t xml:space="preserve">（ブラジル、アルゼンチン、コロンビアなど）</w:t>
      </w:r>
    </w:p>
    <w:p w:rsidR="002B242E" w:rsidRPr="002B242E" w:rsidRDefault="002B242E" w:rsidP="002B242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中東およびアフリカ</w:t>
      </w:r>
      <w:r xmlns:w="http://schemas.openxmlformats.org/wordprocessingml/2006/main" w:rsidRPr="002B242E">
        <w:rPr>
          <w:rFonts w:ascii="Verdana" w:eastAsia="Times New Roman" w:hAnsi="Verdana" w:cs="Times New Roman"/>
          <w:color w:val="000000"/>
          <w:sz w:val="18"/>
          <w:szCs w:val="18"/>
          <w:lang w:eastAsia="en-IN"/>
        </w:rPr>
        <w:t xml:space="preserve">（サウジアラビア、UAE、エジプト、ナイジェリア、南アフリカ）</w:t>
      </w:r>
    </w:p>
    <w:p w:rsidR="00754C05" w:rsidRDefault="00754C05" w:rsidP="002B242E">
      <w:pPr>
        <w:spacing w:before="100" w:beforeAutospacing="1" w:after="100" w:afterAutospacing="1" w:line="240" w:lineRule="auto"/>
        <w:rPr>
          <w:rFonts w:ascii="Verdana" w:eastAsia="Times New Roman" w:hAnsi="Verdana" w:cs="Times New Roman"/>
          <w:b/>
          <w:bCs/>
          <w:color w:val="000000"/>
          <w:sz w:val="18"/>
          <w:lang w:eastAsia="en-IN"/>
        </w:rPr>
      </w:pPr>
    </w:p>
    <w:p w:rsidR="002B242E" w:rsidRPr="002B242E" w:rsidRDefault="002B242E" w:rsidP="002B24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この調査研究により、以下の重要な質問に答えることができます。</w:t>
      </w:r>
    </w:p>
    <w:p w:rsidR="002B242E" w:rsidRPr="002B242E" w:rsidRDefault="002B242E" w:rsidP="002B24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（1）予測期間終了時の世界の薬物ゲノミクス市場の推定規模はどのくらいですか？ </w:t>
      </w:r>
      <w:r xmlns:w="http://schemas.openxmlformats.org/wordprocessingml/2006/main" w:rsidRPr="002B242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B242E">
        <w:rPr>
          <w:rFonts w:ascii="Verdana" w:eastAsia="Times New Roman" w:hAnsi="Verdana" w:cs="Times New Roman"/>
          <w:color w:val="000000"/>
          <w:sz w:val="18"/>
          <w:szCs w:val="18"/>
          <w:lang w:eastAsia="en-IN"/>
        </w:rPr>
        <w:t xml:space="preserve">（2）世界の薬物ゲノミクス市場をリードするセグメントは、そのリーダーシップを維持すると予想されますか？ （3）最大の成長の可能性を示している地域はどれですか？ （4）世界の薬物ゲノミクス市場を支配しているプレーヤーはいますか？ （5）世界の薬物ゲノミクス市場の主な推進要因と制約は何ですか？</w:t>
      </w:r>
    </w:p>
    <w:p w:rsidR="00754C05" w:rsidRDefault="00754C05" w:rsidP="002B242E">
      <w:pPr>
        <w:spacing w:before="100" w:beforeAutospacing="1" w:after="100" w:afterAutospacing="1" w:line="240" w:lineRule="auto"/>
        <w:rPr>
          <w:rFonts w:ascii="Verdana" w:eastAsia="Times New Roman" w:hAnsi="Verdana" w:cs="Times New Roman"/>
          <w:b/>
          <w:bCs/>
          <w:color w:val="000000"/>
          <w:sz w:val="18"/>
          <w:lang w:eastAsia="en-IN"/>
        </w:rPr>
      </w:pPr>
    </w:p>
    <w:p w:rsidR="002B242E" w:rsidRPr="002B242E" w:rsidRDefault="002B242E" w:rsidP="002B24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より深く理解するために、完全なレポート「ファーマコゲノミクス市場 2025」をご覧ください。</w:t>
      </w:r>
      <w:r xmlns:w="http://schemas.openxmlformats.org/wordprocessingml/2006/main" w:rsidRPr="002B242E">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2B242E">
          <w:rPr>
            <w:rFonts w:ascii="Verdana" w:eastAsia="Times New Roman" w:hAnsi="Verdana" w:cs="Times New Roman"/>
            <w:color w:val="0000FF"/>
            <w:sz w:val="18"/>
            <w:u w:val="single"/>
            <w:lang w:eastAsia="en-IN"/>
          </w:rPr>
          <w:t xml:space="preserve">https://www.skyquestt.com/report/pharmacogenomics-market</w:t>
        </w:r>
      </w:hyperlink>
    </w:p>
    <w:p w:rsidR="00754C05" w:rsidRDefault="00754C05" w:rsidP="002B242E">
      <w:pPr>
        <w:spacing w:before="100" w:beforeAutospacing="1" w:after="100" w:afterAutospacing="1" w:line="240" w:lineRule="auto"/>
        <w:rPr>
          <w:rFonts w:ascii="Verdana" w:eastAsia="Times New Roman" w:hAnsi="Verdana" w:cs="Times New Roman"/>
          <w:b/>
          <w:bCs/>
          <w:color w:val="000000"/>
          <w:sz w:val="18"/>
          <w:lang w:eastAsia="en-IN"/>
        </w:rPr>
      </w:pPr>
    </w:p>
    <w:p w:rsidR="002B242E" w:rsidRPr="002B242E" w:rsidRDefault="002B242E" w:rsidP="002B24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薬理ゲノミクス市場に含まれるセグメントは次のとおりです。</w:t>
      </w:r>
    </w:p>
    <w:p w:rsidR="002B242E" w:rsidRPr="002B242E" w:rsidRDefault="002B242E" w:rsidP="002B242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製品とサービス</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キットと試薬（シーケンシングキットと試薬）</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PCRキットと試薬</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マイクロアレイキットおよび試薬</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その他のキットおよび試薬</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サービス</w:t>
      </w:r>
    </w:p>
    <w:p w:rsidR="002B242E" w:rsidRPr="002B242E" w:rsidRDefault="002B242E" w:rsidP="002B242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テクノロジー</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シーケンシング</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PCR</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マイクロアレイ</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その他の技術</w:t>
      </w:r>
    </w:p>
    <w:p w:rsidR="002B242E" w:rsidRPr="002B242E" w:rsidRDefault="002B242E" w:rsidP="002B242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疾患領域</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癌</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心血管系</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神経疾患</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その他の疾患領域</w:t>
      </w:r>
    </w:p>
    <w:p w:rsidR="002B242E" w:rsidRPr="002B242E" w:rsidRDefault="002B242E" w:rsidP="002B242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応用</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パーソナライズ医療</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臨床研究</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創薬と前臨床開発</w:t>
      </w:r>
    </w:p>
    <w:p w:rsidR="002B242E" w:rsidRPr="002B242E" w:rsidRDefault="002B242E" w:rsidP="002B242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2B242E">
        <w:rPr>
          <w:rFonts w:ascii="Verdana" w:eastAsia="Times New Roman" w:hAnsi="Verdana" w:cs="Times New Roman"/>
          <w:color w:val="000000"/>
          <w:sz w:val="18"/>
          <w:szCs w:val="18"/>
          <w:lang w:eastAsia="en-IN"/>
        </w:rPr>
        <w:t xml:space="preserve">エンドユーザー</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学術研究機関</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製薬・バイオテクノロジー企業</w:t>
      </w:r>
    </w:p>
    <w:p w:rsidR="002B242E" w:rsidRPr="002B242E" w:rsidRDefault="002B242E" w:rsidP="002B242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契約研究機関</w:t>
      </w:r>
    </w:p>
    <w:p w:rsidR="00754C05" w:rsidRDefault="00754C05" w:rsidP="002B242E">
      <w:pPr>
        <w:spacing w:before="100" w:beforeAutospacing="1" w:after="100" w:afterAutospacing="1" w:line="240" w:lineRule="auto"/>
        <w:rPr>
          <w:rFonts w:ascii="Verdana" w:eastAsia="Times New Roman" w:hAnsi="Verdana" w:cs="Times New Roman"/>
          <w:b/>
          <w:bCs/>
          <w:color w:val="000000"/>
          <w:sz w:val="18"/>
          <w:lang w:eastAsia="en-IN"/>
        </w:rPr>
      </w:pPr>
    </w:p>
    <w:p w:rsidR="002B242E" w:rsidRPr="002B242E" w:rsidRDefault="002B242E" w:rsidP="002B24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調査の目的: </w:t>
      </w:r>
      <w:r xmlns:w="http://schemas.openxmlformats.org/wordprocessingml/2006/main" w:rsidRPr="002B242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B242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B242E">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2B242E" w:rsidRPr="002B242E" w:rsidRDefault="002B242E" w:rsidP="002B24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color w:val="000000"/>
          <w:sz w:val="18"/>
          <w:szCs w:val="18"/>
          <w:lang w:eastAsia="en-IN"/>
        </w:rPr>
        <w:t xml:space="preserve"> </w:t>
      </w:r>
    </w:p>
    <w:p w:rsidR="002B242E" w:rsidRPr="002B242E" w:rsidRDefault="002B242E" w:rsidP="002B24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関連レポート:</w:t>
      </w:r>
    </w:p>
    <w:p w:rsidR="00754C05" w:rsidRPr="00754C05" w:rsidRDefault="00754C05" w:rsidP="00754C0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7" w:history="1">
        <w:r xmlns:w="http://schemas.openxmlformats.org/wordprocessingml/2006/main" w:rsidRPr="00754C05">
          <w:rPr>
            <w:rStyle w:val="Hyperlink"/>
            <w:rFonts w:ascii="Verdana" w:eastAsia="Times New Roman" w:hAnsi="Verdana" w:cs="Times New Roman"/>
            <w:sz w:val="18"/>
            <w:szCs w:val="18"/>
            <w:lang w:eastAsia="en-IN"/>
          </w:rPr>
          <w:t xml:space="preserve">https://issuu.com/skyquest-technology/docs/operational_technology_security_market_global_fore</w:t>
        </w:r>
      </w:hyperlink>
    </w:p>
    <w:p w:rsidR="002B242E" w:rsidRPr="002B242E" w:rsidRDefault="00754C05" w:rsidP="00754C0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754C05">
          <w:rPr>
            <w:rStyle w:val="Hyperlink"/>
            <w:rFonts w:ascii="Verdana" w:eastAsia="Times New Roman" w:hAnsi="Verdana" w:cs="Times New Roman"/>
            <w:sz w:val="18"/>
            <w:szCs w:val="18"/>
            <w:lang w:eastAsia="en-IN"/>
          </w:rPr>
          <w:t xml:space="preserve">https://issuu.com/skyquest-technology/docs/ip_multimedia_subsystem_market_future_scope_2025_2</w:t>
        </w:r>
      </w:hyperlink>
      <w:hyperlink xmlns:w="http://schemas.openxmlformats.org/wordprocessingml/2006/main" xmlns:r="http://schemas.openxmlformats.org/officeDocument/2006/relationships" r:id="rId8" w:history="1">
        <w:r xmlns:w="http://schemas.openxmlformats.org/wordprocessingml/2006/main" w:rsidR="002B242E" w:rsidRPr="00754C05">
          <w:rPr>
            <w:rStyle w:val="Hyperlink"/>
            <w:rFonts w:ascii="Verdana" w:eastAsia="Times New Roman" w:hAnsi="Verdana" w:cs="Times New Roman"/>
            <w:sz w:val="18"/>
            <w:szCs w:val="18"/>
            <w:lang w:eastAsia="en-IN"/>
          </w:rPr>
          <w:t xml:space="preserve"> </w:t>
        </w:r>
      </w:hyperlink>
    </w:p>
    <w:p w:rsidR="00754C05" w:rsidRDefault="00754C05" w:rsidP="002B242E">
      <w:pPr>
        <w:spacing w:before="100" w:beforeAutospacing="1" w:after="100" w:afterAutospacing="1" w:line="240" w:lineRule="auto"/>
        <w:rPr>
          <w:rFonts w:ascii="Verdana" w:eastAsia="Times New Roman" w:hAnsi="Verdana" w:cs="Times New Roman"/>
          <w:b/>
          <w:bCs/>
          <w:color w:val="000000"/>
          <w:sz w:val="18"/>
          <w:lang w:eastAsia="en-IN"/>
        </w:rPr>
      </w:pPr>
    </w:p>
    <w:p w:rsidR="002B242E" w:rsidRPr="002B242E" w:rsidRDefault="002B242E" w:rsidP="002B24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B242E">
        <w:rPr>
          <w:rFonts w:ascii="Verdana" w:eastAsia="Times New Roman" w:hAnsi="Verdana" w:cs="Times New Roman"/>
          <w:b/>
          <w:bCs/>
          <w:color w:val="000000"/>
          <w:sz w:val="18"/>
          <w:lang w:eastAsia="en-IN"/>
        </w:rPr>
        <w:t xml:space="preserve">お問い合わせ先: </w:t>
      </w:r>
      <w:r xmlns:w="http://schemas.openxmlformats.org/wordprocessingml/2006/main" w:rsidRPr="002B242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B242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B242E">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2B242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B242E">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0B30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11CA7"/>
    <w:multiLevelType w:val="multilevel"/>
    <w:tmpl w:val="C9A42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B664F2"/>
    <w:multiLevelType w:val="multilevel"/>
    <w:tmpl w:val="AC8A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728D8"/>
    <w:multiLevelType w:val="multilevel"/>
    <w:tmpl w:val="56D23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DA5EE1"/>
    <w:rsid w:val="000B3032"/>
    <w:rsid w:val="00273F42"/>
    <w:rsid w:val="002B242E"/>
    <w:rsid w:val="00754C05"/>
    <w:rsid w:val="00DA5EE1"/>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5EE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A5EE1"/>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2B242E"/>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2B242E"/>
    <w:rPr>
      <w:b/>
      <w:bCs/>
    </w:rPr>
  </w:style>
  <w:style w:type="character" w:styleId="Hyperlink">
    <w:name w:val="Hyperlink"/>
    <w:basedOn w:val="DefaultParagraphFont"/>
    <w:uiPriority w:val="99"/>
    <w:unhideWhenUsed/>
    <w:rsid w:val="002B242E"/>
    <w:rPr>
      <w:color w:val="0000FF"/>
      <w:u w:val="single"/>
    </w:rPr>
  </w:style>
</w:styles>
</file>

<file path=word/webSettings.xml><?xml version="1.0" encoding="utf-8"?>
<w:webSettings xmlns:r="http://schemas.openxmlformats.org/officeDocument/2006/relationships" xmlns:w="http://schemas.openxmlformats.org/wordprocessingml/2006/main">
  <w:divs>
    <w:div w:id="46299097">
      <w:bodyDiv w:val="1"/>
      <w:marLeft w:val="0"/>
      <w:marRight w:val="0"/>
      <w:marTop w:val="0"/>
      <w:marBottom w:val="0"/>
      <w:divBdr>
        <w:top w:val="none" w:sz="0" w:space="0" w:color="auto"/>
        <w:left w:val="none" w:sz="0" w:space="0" w:color="auto"/>
        <w:bottom w:val="none" w:sz="0" w:space="0" w:color="auto"/>
        <w:right w:val="none" w:sz="0" w:space="0" w:color="auto"/>
      </w:divBdr>
    </w:div>
    <w:div w:id="13817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ip_multimedia_subsystem_market_future_scope_2025_2&#160;" TargetMode="External"/><Relationship Id="rId3" Type="http://schemas.openxmlformats.org/officeDocument/2006/relationships/settings" Target="settings.xml"/><Relationship Id="rId7" Type="http://schemas.openxmlformats.org/officeDocument/2006/relationships/hyperlink" Target="https://issuu.com/skyquest-technology/docs/operational_technology_security_market_global_f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pharmacogenomics-market" TargetMode="External"/><Relationship Id="rId5" Type="http://schemas.openxmlformats.org/officeDocument/2006/relationships/hyperlink" Target="https://www.skyquestt.com/sample-request/pharmacogenomic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2025-07-09T14:07:00Z</dcterms:created>
  <dcterms:modified xsi:type="dcterms:W3CDTF">2025-07-09T14:11:00Z</dcterms:modified>
</cp:coreProperties>
</file>