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0444" w14:textId="0BB1B2FB" w:rsidR="00322DD6" w:rsidRPr="0019028B" w:rsidRDefault="00322DD6" w:rsidP="00322DD6">
      <w:pPr>
        <w:rPr>
          <w:b/>
          <w:bCs/>
        </w:rPr>
      </w:pPr>
      <w:r w:rsidRPr="0019028B">
        <w:rPr>
          <w:b/>
          <w:bCs/>
        </w:rPr>
        <w:t>先進エネルギー貯蔵システム</w:t>
      </w:r>
      <w:proofErr w:type="gramStart"/>
      <w:r w:rsidRPr="0019028B">
        <w:rPr>
          <w:b/>
          <w:bCs/>
        </w:rPr>
        <w:t>市場:エネルギー</w:t>
      </w:r>
      <w:proofErr w:type="gramEnd"/>
      <w:r w:rsidRPr="0019028B">
        <w:rPr>
          <w:b/>
          <w:bCs/>
        </w:rPr>
        <w:t>効率の未来を牽引する-2032年</w:t>
      </w:r>
    </w:p>
    <w:p w14:paraId="7017E270" w14:textId="77777777" w:rsidR="00322DD6" w:rsidRDefault="00322DD6" w:rsidP="00322DD6">
      <w:r w:rsidRPr="00322DD6">
        <w:t xml:space="preserve">世界のエネルギー消費の増加は、発展途上国からの電力需要の増加によって促進されています。政府および国際機関は、潜在的なエネルギー貯蔵の使用を増やすためのいくつかの政策を策定しています。再生可能エネルギー源を使用した発電への移行、GHG排出削減のための高度なエネルギー貯蔵システム、およびさまざまな貯蔵技術の使用は、業界の見通しにプラスの影響を与え、世界市場に利益をもたらします。 </w:t>
      </w:r>
    </w:p>
    <w:p w14:paraId="37585CD6" w14:textId="72EDA953" w:rsidR="00322DD6" w:rsidRDefault="00322DD6" w:rsidP="00322DD6">
      <w:pPr>
        <w:rPr>
          <w:b/>
          <w:bCs/>
        </w:rPr>
      </w:pPr>
      <w:r w:rsidRPr="00322DD6">
        <w:rPr>
          <w:b/>
          <w:bCs/>
        </w:rPr>
        <w:t>先進エネルギー貯蔵システムの市場規模は2023年に20億米ドルと評価され、2024年の21億4000万米ドルから2032年までに36億5000万米ドルに成長し、予測期間(2025年から2032年)の間に6.9%のCAGRで成長する態勢を整えています。</w:t>
      </w:r>
    </w:p>
    <w:p w14:paraId="53EE5FBF" w14:textId="77777777" w:rsidR="00322DD6" w:rsidRPr="0019028B" w:rsidRDefault="00322DD6" w:rsidP="00322DD6">
      <w:r w:rsidRPr="0019028B">
        <w:rPr>
          <w:b/>
          <w:bCs/>
        </w:rPr>
        <w:t>今すぐ無料サンプルレポートを入手</w:t>
      </w:r>
      <w:r w:rsidRPr="0019028B">
        <w:t xml:space="preserve"> – </w:t>
      </w:r>
      <w:hyperlink r:id="rId5" w:history="1">
        <w:r w:rsidRPr="007F1B54">
          <w:rPr>
            <w:rStyle w:val="Hyperlink"/>
          </w:rPr>
          <w:t>https://www.skyquestt.com/sample-request/advanced-energy-storage-systems-market</w:t>
        </w:r>
      </w:hyperlink>
      <w:r>
        <w:t xml:space="preserve"> </w:t>
      </w:r>
    </w:p>
    <w:p w14:paraId="7ADC12B3" w14:textId="77777777" w:rsidR="00322DD6" w:rsidRPr="0019028B" w:rsidRDefault="00322DD6" w:rsidP="00322DD6">
      <w:pPr>
        <w:rPr>
          <w:b/>
          <w:bCs/>
        </w:rPr>
      </w:pPr>
      <w:r w:rsidRPr="0019028B">
        <w:rPr>
          <w:b/>
          <w:bCs/>
        </w:rPr>
        <w:t>先進エネルギー貯蔵システム市場の主要な成長ドライバー</w:t>
      </w:r>
    </w:p>
    <w:p w14:paraId="67C667F1" w14:textId="77777777" w:rsidR="00322DD6" w:rsidRPr="0019028B" w:rsidRDefault="00322DD6" w:rsidP="00322DD6">
      <w:pPr>
        <w:numPr>
          <w:ilvl w:val="0"/>
          <w:numId w:val="1"/>
        </w:numPr>
      </w:pPr>
      <w:r w:rsidRPr="0019028B">
        <w:rPr>
          <w:b/>
          <w:bCs/>
        </w:rPr>
        <w:t xml:space="preserve">再生可能エネルギーの採用の増加 – </w:t>
      </w:r>
      <w:r w:rsidRPr="0019028B">
        <w:t>太陽光および風力エネルギー</w:t>
      </w:r>
      <w:r w:rsidRPr="0019028B">
        <w:rPr>
          <w:b/>
          <w:bCs/>
        </w:rPr>
        <w:t>へのシフトの増加により</w:t>
      </w:r>
      <w:r w:rsidRPr="0019028B">
        <w:t>、電力変動のバランスをとるための</w:t>
      </w:r>
      <w:r w:rsidRPr="0019028B">
        <w:rPr>
          <w:b/>
          <w:bCs/>
        </w:rPr>
        <w:t>効率的なエネルギー貯蔵ソリューション</w:t>
      </w:r>
      <w:r w:rsidRPr="0019028B">
        <w:t>が必要です。</w:t>
      </w:r>
    </w:p>
    <w:p w14:paraId="418E7FC3" w14:textId="77777777" w:rsidR="00322DD6" w:rsidRPr="0019028B" w:rsidRDefault="00322DD6" w:rsidP="00322DD6">
      <w:pPr>
        <w:numPr>
          <w:ilvl w:val="0"/>
          <w:numId w:val="1"/>
        </w:numPr>
      </w:pPr>
      <w:r w:rsidRPr="0019028B">
        <w:rPr>
          <w:b/>
          <w:bCs/>
        </w:rPr>
        <w:t xml:space="preserve">政府のイニシアチブと政策 – </w:t>
      </w:r>
      <w:r w:rsidRPr="0019028B">
        <w:t>クリーンエネルギープロジェクト</w:t>
      </w:r>
      <w:r w:rsidRPr="0019028B">
        <w:rPr>
          <w:b/>
          <w:bCs/>
        </w:rPr>
        <w:t xml:space="preserve">に対する支援的な規制とインセンティブ </w:t>
      </w:r>
      <w:r w:rsidRPr="0019028B">
        <w:t xml:space="preserve"> が市場を牽引しています。</w:t>
      </w:r>
    </w:p>
    <w:p w14:paraId="12C8354F" w14:textId="77777777" w:rsidR="00322DD6" w:rsidRPr="0019028B" w:rsidRDefault="00322DD6" w:rsidP="00322DD6">
      <w:pPr>
        <w:numPr>
          <w:ilvl w:val="0"/>
          <w:numId w:val="1"/>
        </w:numPr>
      </w:pPr>
      <w:r w:rsidRPr="0019028B">
        <w:rPr>
          <w:b/>
          <w:bCs/>
        </w:rPr>
        <w:t>バッテリーストレージの技術的進歩</w:t>
      </w:r>
      <w:r w:rsidRPr="0019028B">
        <w:t xml:space="preserve"> – </w:t>
      </w:r>
      <w:r w:rsidRPr="0019028B">
        <w:rPr>
          <w:b/>
          <w:bCs/>
        </w:rPr>
        <w:t>リチウムイオン、全固体、およびフローバッテリーは、</w:t>
      </w:r>
      <w:r w:rsidRPr="0019028B">
        <w:t xml:space="preserve"> エネルギー密度と寿命を向上させています。</w:t>
      </w:r>
    </w:p>
    <w:p w14:paraId="25B1C688" w14:textId="77777777" w:rsidR="00322DD6" w:rsidRPr="0019028B" w:rsidRDefault="00322DD6" w:rsidP="00322DD6">
      <w:pPr>
        <w:numPr>
          <w:ilvl w:val="0"/>
          <w:numId w:val="1"/>
        </w:numPr>
      </w:pPr>
      <w:r w:rsidRPr="0019028B">
        <w:rPr>
          <w:b/>
          <w:bCs/>
        </w:rPr>
        <w:t>グリッドの近代化に対するニーズの高まり</w:t>
      </w:r>
      <w:r w:rsidRPr="0019028B">
        <w:t xml:space="preserve"> – スマートグリッドと</w:t>
      </w:r>
      <w:r w:rsidRPr="0019028B">
        <w:rPr>
          <w:b/>
          <w:bCs/>
        </w:rPr>
        <w:t>分散型エネルギー貯蔵システムは</w:t>
      </w:r>
      <w:r w:rsidRPr="0019028B">
        <w:t>、電力の信頼性と効率</w:t>
      </w:r>
      <w:r w:rsidRPr="0019028B">
        <w:rPr>
          <w:b/>
          <w:bCs/>
        </w:rPr>
        <w:t>を向上させています</w:t>
      </w:r>
      <w:r w:rsidRPr="0019028B">
        <w:t>。</w:t>
      </w:r>
    </w:p>
    <w:p w14:paraId="301A170A" w14:textId="77777777" w:rsidR="00322DD6" w:rsidRPr="0019028B" w:rsidRDefault="00322DD6" w:rsidP="00322DD6">
      <w:pPr>
        <w:numPr>
          <w:ilvl w:val="0"/>
          <w:numId w:val="1"/>
        </w:numPr>
      </w:pPr>
      <w:r w:rsidRPr="0019028B">
        <w:rPr>
          <w:b/>
          <w:bCs/>
        </w:rPr>
        <w:t>電気自動車(EV)の需要の急増</w:t>
      </w:r>
      <w:r w:rsidRPr="0019028B">
        <w:t xml:space="preserve"> - </w:t>
      </w:r>
      <w:r w:rsidRPr="0019028B">
        <w:rPr>
          <w:b/>
          <w:bCs/>
        </w:rPr>
        <w:t>EV市場</w:t>
      </w:r>
      <w:r w:rsidRPr="0019028B">
        <w:t>の拡大に伴い、</w:t>
      </w:r>
      <w:r w:rsidRPr="0019028B">
        <w:rPr>
          <w:b/>
          <w:bCs/>
        </w:rPr>
        <w:t>大容量のエネルギー貯蔵ソリューションの必要性が高まっています</w:t>
      </w:r>
      <w:r w:rsidRPr="0019028B">
        <w:t>。</w:t>
      </w:r>
    </w:p>
    <w:p w14:paraId="73F2A6FB" w14:textId="77777777" w:rsidR="00322DD6" w:rsidRPr="0019028B" w:rsidRDefault="00322DD6" w:rsidP="00322DD6">
      <w:pPr>
        <w:rPr>
          <w:b/>
          <w:bCs/>
        </w:rPr>
      </w:pPr>
      <w:r w:rsidRPr="0019028B">
        <w:rPr>
          <w:b/>
          <w:bCs/>
        </w:rPr>
        <w:t>市場セグメンテーション</w:t>
      </w:r>
    </w:p>
    <w:p w14:paraId="429F5381" w14:textId="77777777" w:rsidR="00322DD6" w:rsidRDefault="00322DD6" w:rsidP="00322DD6">
      <w:r w:rsidRPr="00322DD6">
        <w:t xml:space="preserve">世界の先進エネルギー貯蔵システム市場は、技術、アプリケーション、エンドユーザー、地域によって分割されています。 </w:t>
      </w:r>
    </w:p>
    <w:p w14:paraId="76A3D92D" w14:textId="77777777" w:rsidR="00322DD6" w:rsidRDefault="00322DD6" w:rsidP="00322DD6">
      <w:pPr>
        <w:pStyle w:val="ListParagraph"/>
        <w:numPr>
          <w:ilvl w:val="0"/>
          <w:numId w:val="7"/>
        </w:numPr>
      </w:pPr>
      <w:r w:rsidRPr="00322DD6">
        <w:t xml:space="preserve">技術に基づいて、市場は電気化学機械および熱貯蔵に分割されます。 </w:t>
      </w:r>
    </w:p>
    <w:p w14:paraId="611ABF79" w14:textId="77777777" w:rsidR="00322DD6" w:rsidRDefault="00322DD6" w:rsidP="00322DD6">
      <w:pPr>
        <w:pStyle w:val="ListParagraph"/>
        <w:numPr>
          <w:ilvl w:val="0"/>
          <w:numId w:val="7"/>
        </w:numPr>
      </w:pPr>
      <w:r w:rsidRPr="00322DD6">
        <w:t xml:space="preserve">アプリケーションに基づいて、市場は輸送とグリッドストレージに分割されます。 </w:t>
      </w:r>
    </w:p>
    <w:p w14:paraId="0E8BD472" w14:textId="77777777" w:rsidR="00322DD6" w:rsidRDefault="00322DD6" w:rsidP="00322DD6">
      <w:pPr>
        <w:pStyle w:val="ListParagraph"/>
        <w:numPr>
          <w:ilvl w:val="0"/>
          <w:numId w:val="7"/>
        </w:numPr>
      </w:pPr>
      <w:r w:rsidRPr="00322DD6">
        <w:t xml:space="preserve">エンドユーザーに基づいて、市場は住宅と非住宅に分割されます。 </w:t>
      </w:r>
    </w:p>
    <w:p w14:paraId="5B172919" w14:textId="5A306B28" w:rsidR="00322DD6" w:rsidRPr="0019028B" w:rsidRDefault="00322DD6" w:rsidP="00322DD6">
      <w:pPr>
        <w:pStyle w:val="ListParagraph"/>
        <w:numPr>
          <w:ilvl w:val="0"/>
          <w:numId w:val="7"/>
        </w:numPr>
      </w:pPr>
      <w:r w:rsidRPr="00322DD6">
        <w:t>地域に基づいて、市場は北米、ヨーロッパ、アジア太平洋、ラテンアメリカ、中東およびアフリカに分割されます。</w:t>
      </w:r>
    </w:p>
    <w:p w14:paraId="22908D22" w14:textId="77777777" w:rsidR="00322DD6" w:rsidRPr="0019028B" w:rsidRDefault="00322DD6" w:rsidP="00322DD6">
      <w:pPr>
        <w:rPr>
          <w:b/>
          <w:bCs/>
        </w:rPr>
      </w:pPr>
      <w:r w:rsidRPr="0019028B">
        <w:rPr>
          <w:b/>
          <w:bCs/>
        </w:rPr>
        <w:t>地域インサイト</w:t>
      </w:r>
    </w:p>
    <w:p w14:paraId="1E831E28" w14:textId="77777777" w:rsidR="00322DD6" w:rsidRPr="0019028B" w:rsidRDefault="00322DD6" w:rsidP="00322DD6">
      <w:r w:rsidRPr="0019028B">
        <w:rPr>
          <w:b/>
          <w:bCs/>
        </w:rPr>
        <w:t>北米</w:t>
      </w:r>
      <w:r w:rsidRPr="0019028B">
        <w:t xml:space="preserve"> – バッテリー貯蔵とグリッドの近代化への強力な投資</w:t>
      </w:r>
      <w:r w:rsidRPr="0019028B">
        <w:rPr>
          <w:b/>
          <w:bCs/>
        </w:rPr>
        <w:t>で市場をリードしています</w:t>
      </w:r>
      <w:r w:rsidRPr="0019028B">
        <w:t>。</w:t>
      </w:r>
    </w:p>
    <w:p w14:paraId="27289EFA" w14:textId="77777777" w:rsidR="00322DD6" w:rsidRPr="0019028B" w:rsidRDefault="00322DD6" w:rsidP="00322DD6">
      <w:r w:rsidRPr="0019028B">
        <w:rPr>
          <w:b/>
          <w:bCs/>
        </w:rPr>
        <w:lastRenderedPageBreak/>
        <w:t>ヨーロッパ</w:t>
      </w:r>
      <w:r w:rsidRPr="0019028B">
        <w:t xml:space="preserve"> – ドイツ、英国、フランス</w:t>
      </w:r>
      <w:r w:rsidRPr="0019028B">
        <w:rPr>
          <w:b/>
          <w:bCs/>
        </w:rPr>
        <w:t>などの国々は、積極的な</w:t>
      </w:r>
      <w:r w:rsidRPr="0019028B">
        <w:t>再生可能エネルギー目標</w:t>
      </w:r>
      <w:r w:rsidRPr="0019028B">
        <w:rPr>
          <w:b/>
          <w:bCs/>
        </w:rPr>
        <w:t>により需要を牽引しています</w:t>
      </w:r>
      <w:r w:rsidRPr="0019028B">
        <w:t>。</w:t>
      </w:r>
    </w:p>
    <w:p w14:paraId="5C67AA5F" w14:textId="77777777" w:rsidR="00322DD6" w:rsidRPr="0019028B" w:rsidRDefault="00322DD6" w:rsidP="00322DD6">
      <w:r w:rsidRPr="0019028B">
        <w:rPr>
          <w:b/>
          <w:bCs/>
        </w:rPr>
        <w:t>アジア太平洋地域</w:t>
      </w:r>
      <w:r w:rsidRPr="0019028B">
        <w:t xml:space="preserve"> – </w:t>
      </w:r>
      <w:r w:rsidRPr="0019028B">
        <w:rPr>
          <w:b/>
          <w:bCs/>
        </w:rPr>
        <w:t>中国、インド、日本では</w:t>
      </w:r>
      <w:r w:rsidRPr="0019028B">
        <w:t>、太陽光と風力エネルギーの設置</w:t>
      </w:r>
      <w:r w:rsidRPr="0019028B">
        <w:rPr>
          <w:b/>
          <w:bCs/>
        </w:rPr>
        <w:t>の増加により急成長を遂げています</w:t>
      </w:r>
      <w:r w:rsidRPr="0019028B">
        <w:t>。</w:t>
      </w:r>
    </w:p>
    <w:p w14:paraId="0FFFD847" w14:textId="77777777" w:rsidR="00322DD6" w:rsidRPr="0019028B" w:rsidRDefault="00322DD6" w:rsidP="00322DD6">
      <w:r w:rsidRPr="0019028B">
        <w:rPr>
          <w:b/>
          <w:bCs/>
        </w:rPr>
        <w:t>その他の地域</w:t>
      </w:r>
      <w:r w:rsidRPr="0019028B">
        <w:t xml:space="preserve"> – ラテンアメリカと中東</w:t>
      </w:r>
      <w:r w:rsidRPr="0019028B">
        <w:rPr>
          <w:b/>
          <w:bCs/>
        </w:rPr>
        <w:t>で需要が拡大し、</w:t>
      </w:r>
      <w:r w:rsidRPr="0019028B">
        <w:t>エネルギーの持続可能性</w:t>
      </w:r>
      <w:r w:rsidRPr="0019028B">
        <w:rPr>
          <w:b/>
          <w:bCs/>
        </w:rPr>
        <w:t>への注目が高まっています</w:t>
      </w:r>
      <w:r w:rsidRPr="0019028B">
        <w:t>。</w:t>
      </w:r>
    </w:p>
    <w:p w14:paraId="314678FC" w14:textId="77777777" w:rsidR="00322DD6" w:rsidRPr="00322DD6" w:rsidRDefault="00322DD6" w:rsidP="00322DD6">
      <w:pPr>
        <w:rPr>
          <w:b/>
          <w:bCs/>
        </w:rPr>
      </w:pPr>
      <w:r w:rsidRPr="00322DD6">
        <w:rPr>
          <w:b/>
          <w:bCs/>
        </w:rPr>
        <w:t>先進エネルギー貯蔵システム市場のトッププレーヤー</w:t>
      </w:r>
    </w:p>
    <w:p w14:paraId="779C3801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>Tesla, Inc.(米国)</w:t>
      </w:r>
    </w:p>
    <w:p w14:paraId="3F1D841C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LG Energy Solution(韓国) </w:t>
      </w:r>
    </w:p>
    <w:p w14:paraId="6A6208DA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Contemporary Amperex Technology Co., Ltd. (CATL) (中国) </w:t>
      </w:r>
    </w:p>
    <w:p w14:paraId="4DFA7580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パナソニック ホールディングス株式会社 (日本) </w:t>
      </w:r>
    </w:p>
    <w:p w14:paraId="1C7A9554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Samsung SDI Co., Ltd.(韓国) </w:t>
      </w:r>
    </w:p>
    <w:p w14:paraId="25BF8B96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BYD Company Limited (中国) </w:t>
      </w:r>
    </w:p>
    <w:p w14:paraId="405ACBB0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フルエンス(米国) </w:t>
      </w:r>
    </w:p>
    <w:p w14:paraId="764502BD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Siemens Energy(ドイツ) </w:t>
      </w:r>
    </w:p>
    <w:p w14:paraId="50870AC4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ゼネラル・エレクトリック・カンパニー(GE)(米国) </w:t>
      </w:r>
    </w:p>
    <w:p w14:paraId="67B4CFA7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Eaton Corporation (アイルランド) </w:t>
      </w:r>
    </w:p>
    <w:p w14:paraId="1E8F1A54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ABB Ltd.(スイス) </w:t>
      </w:r>
    </w:p>
    <w:p w14:paraId="72F1C821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株式会社東芝(東京都) </w:t>
      </w:r>
    </w:p>
    <w:p w14:paraId="40977BFF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Saft Groupe S.A. (フランス) </w:t>
      </w:r>
    </w:p>
    <w:p w14:paraId="0E7CAF98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NECエナジーソリューションズ(米国) </w:t>
      </w:r>
    </w:p>
    <w:p w14:paraId="60691868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Sonnen GmbH (ドイツ) </w:t>
      </w:r>
    </w:p>
    <w:p w14:paraId="3ADA44D8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proofErr w:type="spellStart"/>
      <w:r w:rsidRPr="00322DD6">
        <w:t>Leclanche</w:t>
      </w:r>
      <w:proofErr w:type="spellEnd"/>
      <w:r w:rsidRPr="00322DD6">
        <w:t xml:space="preserve"> SA (</w:t>
      </w:r>
      <w:proofErr w:type="spellStart"/>
      <w:r w:rsidRPr="00322DD6">
        <w:t>スイス</w:t>
      </w:r>
      <w:proofErr w:type="spellEnd"/>
      <w:r w:rsidRPr="00322DD6">
        <w:t xml:space="preserve">) </w:t>
      </w:r>
    </w:p>
    <w:p w14:paraId="628FDDFF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r w:rsidRPr="00322DD6">
        <w:t xml:space="preserve">Enphase Energy, Inc.(米国) </w:t>
      </w:r>
    </w:p>
    <w:p w14:paraId="44445D13" w14:textId="77777777" w:rsidR="00322DD6" w:rsidRPr="00322DD6" w:rsidRDefault="00322DD6" w:rsidP="00322DD6">
      <w:pPr>
        <w:pStyle w:val="ListParagraph"/>
        <w:numPr>
          <w:ilvl w:val="0"/>
          <w:numId w:val="8"/>
        </w:numPr>
      </w:pPr>
      <w:proofErr w:type="spellStart"/>
      <w:r w:rsidRPr="00322DD6">
        <w:t>Microvast</w:t>
      </w:r>
      <w:proofErr w:type="spellEnd"/>
      <w:r w:rsidRPr="00322DD6">
        <w:t xml:space="preserve"> Holdings, Inc.(</w:t>
      </w:r>
      <w:proofErr w:type="spellStart"/>
      <w:r w:rsidRPr="00322DD6">
        <w:t>米国</w:t>
      </w:r>
      <w:proofErr w:type="spellEnd"/>
      <w:r w:rsidRPr="00322DD6">
        <w:t xml:space="preserve">) </w:t>
      </w:r>
    </w:p>
    <w:p w14:paraId="5825F1BB" w14:textId="0DB368CA" w:rsidR="00322DD6" w:rsidRPr="00322DD6" w:rsidRDefault="00322DD6" w:rsidP="00322DD6">
      <w:pPr>
        <w:pStyle w:val="ListParagraph"/>
        <w:numPr>
          <w:ilvl w:val="0"/>
          <w:numId w:val="8"/>
        </w:numPr>
      </w:pPr>
      <w:proofErr w:type="spellStart"/>
      <w:r w:rsidRPr="00322DD6">
        <w:t>Powin</w:t>
      </w:r>
      <w:proofErr w:type="spellEnd"/>
      <w:r w:rsidRPr="00322DD6">
        <w:t xml:space="preserve"> LLC(</w:t>
      </w:r>
      <w:proofErr w:type="spellStart"/>
      <w:r w:rsidRPr="00322DD6">
        <w:t>米国</w:t>
      </w:r>
      <w:proofErr w:type="spellEnd"/>
      <w:r w:rsidRPr="00322DD6">
        <w:t>)</w:t>
      </w:r>
    </w:p>
    <w:p w14:paraId="05A5A694" w14:textId="77777777" w:rsidR="00322DD6" w:rsidRPr="00322DD6" w:rsidRDefault="00322DD6" w:rsidP="00322DD6">
      <w:pPr>
        <w:rPr>
          <w:b/>
          <w:bCs/>
        </w:rPr>
      </w:pPr>
      <w:r w:rsidRPr="00322DD6">
        <w:rPr>
          <w:b/>
          <w:bCs/>
        </w:rPr>
        <w:t>先進的エネルギー貯蔵システム市場 最近の動向</w:t>
      </w:r>
    </w:p>
    <w:p w14:paraId="3EF428A6" w14:textId="77777777" w:rsidR="00322DD6" w:rsidRDefault="00322DD6" w:rsidP="00322DD6">
      <w:pPr>
        <w:pStyle w:val="ListParagraph"/>
        <w:numPr>
          <w:ilvl w:val="0"/>
          <w:numId w:val="9"/>
        </w:numPr>
      </w:pPr>
      <w:r>
        <w:t xml:space="preserve">2024年9月、GE Vernovaは、高度なエネルギー貯蔵ソリューションであるRESTORE DC Blockを発売しました。このコンテナ型ソリューションは、効率、安全性、エネルギー貯蔵、およびユーティリティ規模の再生可能エネルギープロジェクトの長期的なパフォーマンスを向上させるように設計されています。 </w:t>
      </w:r>
    </w:p>
    <w:p w14:paraId="5C029C25" w14:textId="37C83A94" w:rsidR="00322DD6" w:rsidRPr="0019028B" w:rsidRDefault="00322DD6" w:rsidP="00322DD6">
      <w:pPr>
        <w:pStyle w:val="ListParagraph"/>
        <w:numPr>
          <w:ilvl w:val="0"/>
          <w:numId w:val="9"/>
        </w:numPr>
      </w:pPr>
      <w:r>
        <w:t>2024年5月、シーメンス・ブルガリアのスマート・インフラストラクチャ部門は、RE-Source Southeastに参加し、バッテリー・エネルギー貯蔵システム(BESS)の最新世代ソリューションに焦点を当てました。ソフィアテックパークで開催されたこのイベントには、30か国から400人以上の専門家が集まり、持続可能なエネルギーの生産と消費について話し合いました。</w:t>
      </w:r>
    </w:p>
    <w:p w14:paraId="6B2D1CBE" w14:textId="77777777" w:rsidR="00322DD6" w:rsidRPr="0019028B" w:rsidRDefault="00322DD6" w:rsidP="00322DD6">
      <w:pPr>
        <w:rPr>
          <w:b/>
          <w:bCs/>
        </w:rPr>
      </w:pPr>
      <w:r w:rsidRPr="0019028B">
        <w:rPr>
          <w:b/>
          <w:bCs/>
        </w:rPr>
        <w:t>市場の見通しと将来の動向</w:t>
      </w:r>
    </w:p>
    <w:p w14:paraId="3CB4950B" w14:textId="77777777" w:rsidR="00322DD6" w:rsidRPr="00322DD6" w:rsidRDefault="00322DD6" w:rsidP="00322DD6">
      <w:r w:rsidRPr="00322DD6">
        <w:lastRenderedPageBreak/>
        <w:t>高度なエネルギー貯蔵システム市場は、クリーンエネルギーソリューション、グリッドの安定性、および電気モビリティへの投資の増加により、堅調な成長を遂げると予想されます。次世代バッテリー技術、AI主導のエネルギー管理、持続可能なエネルギー貯蔵の革新の統合は、今後数年間で市場を前進させるでしょう。</w:t>
      </w:r>
    </w:p>
    <w:p w14:paraId="08F6CA4C" w14:textId="08D26D24" w:rsidR="004D40C5" w:rsidRDefault="00322DD6">
      <w:r w:rsidRPr="0019028B">
        <w:rPr>
          <w:b/>
          <w:bCs/>
        </w:rPr>
        <w:t>レポート全文はこちらから</w:t>
      </w:r>
      <w:r w:rsidRPr="0019028B">
        <w:t xml:space="preserve"> – </w:t>
      </w:r>
      <w:hyperlink r:id="rId6" w:history="1">
        <w:r w:rsidRPr="007F1B54">
          <w:rPr>
            <w:rStyle w:val="Hyperlink"/>
          </w:rPr>
          <w:t>https://www.skyquestt.com/report/advanced-energy-storage-systems-market</w:t>
        </w:r>
      </w:hyperlink>
      <w:r>
        <w:t xml:space="preserve"> </w:t>
      </w:r>
    </w:p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2AB"/>
    <w:multiLevelType w:val="multilevel"/>
    <w:tmpl w:val="BA1C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736B7"/>
    <w:multiLevelType w:val="multilevel"/>
    <w:tmpl w:val="B80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F133C"/>
    <w:multiLevelType w:val="hybridMultilevel"/>
    <w:tmpl w:val="1718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457AD"/>
    <w:multiLevelType w:val="multilevel"/>
    <w:tmpl w:val="B5A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25FD3"/>
    <w:multiLevelType w:val="hybridMultilevel"/>
    <w:tmpl w:val="DF78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31C08"/>
    <w:multiLevelType w:val="multilevel"/>
    <w:tmpl w:val="4DE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34B35"/>
    <w:multiLevelType w:val="multilevel"/>
    <w:tmpl w:val="D58A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67926"/>
    <w:multiLevelType w:val="hybridMultilevel"/>
    <w:tmpl w:val="0BEA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028"/>
    <w:multiLevelType w:val="multilevel"/>
    <w:tmpl w:val="96FC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68710">
    <w:abstractNumId w:val="1"/>
  </w:num>
  <w:num w:numId="2" w16cid:durableId="550465237">
    <w:abstractNumId w:val="8"/>
  </w:num>
  <w:num w:numId="3" w16cid:durableId="2112124085">
    <w:abstractNumId w:val="5"/>
  </w:num>
  <w:num w:numId="4" w16cid:durableId="388110888">
    <w:abstractNumId w:val="3"/>
  </w:num>
  <w:num w:numId="5" w16cid:durableId="961153103">
    <w:abstractNumId w:val="6"/>
  </w:num>
  <w:num w:numId="6" w16cid:durableId="1909262705">
    <w:abstractNumId w:val="0"/>
  </w:num>
  <w:num w:numId="7" w16cid:durableId="727337548">
    <w:abstractNumId w:val="2"/>
  </w:num>
  <w:num w:numId="8" w16cid:durableId="455298977">
    <w:abstractNumId w:val="4"/>
  </w:num>
  <w:num w:numId="9" w16cid:durableId="53149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D6"/>
    <w:rsid w:val="001D01DB"/>
    <w:rsid w:val="00274CDA"/>
    <w:rsid w:val="00322DD6"/>
    <w:rsid w:val="004D40C5"/>
    <w:rsid w:val="005E1DE0"/>
    <w:rsid w:val="00B354D8"/>
    <w:rsid w:val="00BB68BD"/>
    <w:rsid w:val="00C1184F"/>
    <w:rsid w:val="00C15B33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767C"/>
  <w15:chartTrackingRefBased/>
  <w15:docId w15:val="{172EC3FF-E416-40CD-849A-33206B14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D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2D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DD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18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advanced-energy-storage-systems-market" TargetMode="External"/><Relationship Id="rId5" Type="http://schemas.openxmlformats.org/officeDocument/2006/relationships/hyperlink" Target="https://www.skyquestt.com/sample-request/advanced-energy-storage-systems-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2025-07-10T12:40:00Z</dcterms:created>
  <dcterms:modified xsi:type="dcterms:W3CDTF">2025-07-10T12:44:00Z</dcterms:modified>
</cp:coreProperties>
</file>