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9B9BE" w14:textId="18324656" w:rsidR="00B26C38" w:rsidRPr="00B26C38" w:rsidRDefault="00B26C38" w:rsidP="00B26C38">
      <w:pPr>
        <w:rPr>
          <w:b/>
          <w:bCs/>
        </w:rPr>
      </w:pPr>
      <w:proofErr w:type="spellStart"/>
      <w:r w:rsidRPr="00B26C38">
        <w:rPr>
          <w:b/>
          <w:bCs/>
        </w:rPr>
        <w:t>ワイヤレス電気自動車充電市場</w:t>
      </w:r>
      <w:proofErr w:type="spellEnd"/>
      <w:r w:rsidRPr="00B26C38">
        <w:rPr>
          <w:b/>
          <w:bCs/>
        </w:rPr>
        <w:t xml:space="preserve">: EV </w:t>
      </w:r>
      <w:proofErr w:type="spellStart"/>
      <w:r w:rsidRPr="00B26C38">
        <w:rPr>
          <w:b/>
          <w:bCs/>
        </w:rPr>
        <w:t>インフラストラクチャの未来を再定義する</w:t>
      </w:r>
      <w:proofErr w:type="spellEnd"/>
      <w:r w:rsidRPr="00B26C38">
        <w:rPr>
          <w:b/>
          <w:bCs/>
        </w:rPr>
        <w:t xml:space="preserve"> - 2032 年</w:t>
      </w:r>
    </w:p>
    <w:p w14:paraId="226DD434" w14:textId="1F3C5341" w:rsidR="00B26C38" w:rsidRDefault="00B26C38" w:rsidP="00B26C38">
      <w:r w:rsidRPr="00B26C38">
        <w:t>ワイヤレスEV充電とは、コネクタやケーブルを使用せずに電気エネルギーを電気自動車に供給する技術を指します。電磁場、最も好ましくは誘導性または共振誘導性充電システムを使用して、静的充電プラットフォームから車両の充電受容体に電力を伝達します。この充電方法はプラグの使用を回避するのに役立ち、リモート充電システムと移動中の充電システムの両方で効率的なエネルギー伝達を実現します。</w:t>
      </w:r>
    </w:p>
    <w:p w14:paraId="489522FF" w14:textId="09F4C9EB" w:rsidR="00B26C38" w:rsidRPr="00B26C38" w:rsidRDefault="00B26C38" w:rsidP="00B26C38">
      <w:pPr>
        <w:rPr>
          <w:b/>
          <w:bCs/>
        </w:rPr>
      </w:pPr>
      <w:r w:rsidRPr="00B26C38">
        <w:rPr>
          <w:b/>
          <w:bCs/>
        </w:rPr>
        <w:t>ワイヤレス電気自動車(EV)充電市場規模は、2023年に2,016万米ドルと評価され、2024年の4,530万米ドルから2032年までに11億2,585万米ドルに成長し、予測期間(2025年から2032年)中に55.5%のCAGRで成長する見込みです。</w:t>
      </w:r>
    </w:p>
    <w:p w14:paraId="1B01ABB9" w14:textId="20BD8A42" w:rsidR="00B26C38" w:rsidRPr="00B26C38" w:rsidRDefault="00B26C38" w:rsidP="00B26C38">
      <w:r w:rsidRPr="00B26C38">
        <w:rPr>
          <w:b/>
          <w:bCs/>
        </w:rPr>
        <w:t>サンプルレポートをリクエストする</w:t>
      </w:r>
      <w:r w:rsidRPr="00B26C38">
        <w:t xml:space="preserve"> – </w:t>
      </w:r>
      <w:hyperlink r:id="rId5" w:history="1">
        <w:r w:rsidRPr="00282B4E">
          <w:rPr>
            <w:rStyle w:val="Hyperlink"/>
          </w:rPr>
          <w:t>https://www.skyquestt.com/sample-request/wireless-electric-vehicle-charging-market</w:t>
        </w:r>
      </w:hyperlink>
      <w:r>
        <w:t xml:space="preserve"> </w:t>
      </w:r>
    </w:p>
    <w:p w14:paraId="2A258D55" w14:textId="77777777" w:rsidR="00B26C38" w:rsidRPr="00B26C38" w:rsidRDefault="00B26C38" w:rsidP="00B26C38">
      <w:pPr>
        <w:rPr>
          <w:b/>
          <w:bCs/>
        </w:rPr>
      </w:pPr>
      <w:r w:rsidRPr="00B26C38">
        <w:rPr>
          <w:b/>
          <w:bCs/>
        </w:rPr>
        <w:t>主な市場推進力</w:t>
      </w:r>
    </w:p>
    <w:p w14:paraId="7DABC766" w14:textId="77777777" w:rsidR="00B26C38" w:rsidRPr="00B26C38" w:rsidRDefault="00B26C38" w:rsidP="00B26C38">
      <w:r w:rsidRPr="00B26C38">
        <w:rPr>
          <w:b/>
          <w:bCs/>
        </w:rPr>
        <w:t>世界中でEV導入が拡大電気自動車の販売台数の増加により、ユーザーの利便性を高める高度な充電ソリューションに対する強い需要が生まれています。</w:t>
      </w:r>
    </w:p>
    <w:p w14:paraId="420D85DF" w14:textId="77777777" w:rsidR="00B26C38" w:rsidRPr="00B26C38" w:rsidRDefault="00B26C38" w:rsidP="00B26C38">
      <w:r w:rsidRPr="00B26C38">
        <w:rPr>
          <w:b/>
          <w:bCs/>
        </w:rPr>
        <w:t>誘導充電の技術進歩動的充電システム、磁気共鳴、高効率コイルの継続的な革新により、ワイヤレス充電の採用が促進されています。</w:t>
      </w:r>
    </w:p>
    <w:p w14:paraId="1BD5928E" w14:textId="77777777" w:rsidR="00B26C38" w:rsidRPr="00B26C38" w:rsidRDefault="00B26C38" w:rsidP="00B26C38">
      <w:r w:rsidRPr="00B26C38">
        <w:rPr>
          <w:b/>
          <w:bCs/>
        </w:rPr>
        <w:t>政府の政策とインセンティブ北米、ヨーロッパ、アジア太平洋地域におけるEV導入に対する支援的な規制とインフラ投資が成長を促進しています。</w:t>
      </w:r>
    </w:p>
    <w:p w14:paraId="6B64238E" w14:textId="77777777" w:rsidR="00B26C38" w:rsidRPr="00B26C38" w:rsidRDefault="00B26C38" w:rsidP="00B26C38">
      <w:r w:rsidRPr="00B26C38">
        <w:rPr>
          <w:b/>
          <w:bCs/>
        </w:rPr>
        <w:t>スマートモビリティと都市インフラに焦点を当てるスマートシティ、高速道路、公共交通システムへのワイヤレス充電の統合</w:t>
      </w:r>
      <w:r w:rsidRPr="00B26C38">
        <w:t xml:space="preserve"> により、将来のモビリティが再定義されています。</w:t>
      </w:r>
    </w:p>
    <w:p w14:paraId="67FBB002" w14:textId="178F3907" w:rsidR="00B26C38" w:rsidRPr="00B26C38" w:rsidRDefault="00B26C38" w:rsidP="00B26C38">
      <w:r w:rsidRPr="00B26C38">
        <w:rPr>
          <w:b/>
          <w:bCs/>
        </w:rPr>
        <w:t>環境上の利点ワイヤレス充電は再生可能エネルギーの統合を強化し、持続可能な交通への移行をサポートします。</w:t>
      </w:r>
    </w:p>
    <w:p w14:paraId="3D9C3762" w14:textId="77777777" w:rsidR="00B26C38" w:rsidRPr="00B26C38" w:rsidRDefault="00B26C38" w:rsidP="00B26C38">
      <w:pPr>
        <w:rPr>
          <w:b/>
          <w:bCs/>
        </w:rPr>
      </w:pPr>
      <w:r w:rsidRPr="00B26C38">
        <w:rPr>
          <w:b/>
          <w:bCs/>
        </w:rPr>
        <w:t>市場セグメンテーション</w:t>
      </w:r>
    </w:p>
    <w:p w14:paraId="2DF5698D" w14:textId="77777777" w:rsidR="00B26C38" w:rsidRDefault="00B26C38" w:rsidP="00B26C38">
      <w:r w:rsidRPr="00B26C38">
        <w:t xml:space="preserve">世界のワイヤレス電気自動車(EV)充電市場は、推進タイプ、充電システム、充電タイプ、コンポーネント、電源、車両タイプ、流通チャネル、アプリケーション、地域によって分割されています。 </w:t>
      </w:r>
    </w:p>
    <w:p w14:paraId="4EB04137" w14:textId="77777777" w:rsidR="00B26C38" w:rsidRDefault="00B26C38" w:rsidP="00B26C38">
      <w:pPr>
        <w:pStyle w:val="ListParagraph"/>
        <w:numPr>
          <w:ilvl w:val="0"/>
          <w:numId w:val="5"/>
        </w:numPr>
      </w:pPr>
      <w:r w:rsidRPr="00B26C38">
        <w:t xml:space="preserve">推進タイプに基づいて、市場はバッテリー電気自動車(BEV)、プラグインハイブリッド電気自動車(PHEV)、その他に分類されます。 </w:t>
      </w:r>
    </w:p>
    <w:p w14:paraId="7D93ABF2" w14:textId="77777777" w:rsidR="00B26C38" w:rsidRDefault="00B26C38" w:rsidP="00B26C38">
      <w:pPr>
        <w:pStyle w:val="ListParagraph"/>
        <w:numPr>
          <w:ilvl w:val="0"/>
          <w:numId w:val="5"/>
        </w:numPr>
      </w:pPr>
      <w:r w:rsidRPr="00B26C38">
        <w:lastRenderedPageBreak/>
        <w:t xml:space="preserve">充電システムに基づいて、市場は磁気電力伝送、誘導電力伝送、容量性電力伝送に分類されます。 </w:t>
      </w:r>
    </w:p>
    <w:p w14:paraId="7DBB3907" w14:textId="77777777" w:rsidR="00B26C38" w:rsidRDefault="00B26C38" w:rsidP="00B26C38">
      <w:pPr>
        <w:pStyle w:val="ListParagraph"/>
        <w:numPr>
          <w:ilvl w:val="0"/>
          <w:numId w:val="5"/>
        </w:numPr>
      </w:pPr>
      <w:r w:rsidRPr="00B26C38">
        <w:t xml:space="preserve">充電タイプに基づいて、市場は動的ワイヤレス充電システムと定置型ワイヤレス充電システムに分類されます。 </w:t>
      </w:r>
    </w:p>
    <w:p w14:paraId="7A324FF6" w14:textId="77777777" w:rsidR="00B26C38" w:rsidRDefault="00B26C38" w:rsidP="00B26C38">
      <w:pPr>
        <w:pStyle w:val="ListParagraph"/>
        <w:numPr>
          <w:ilvl w:val="0"/>
          <w:numId w:val="5"/>
        </w:numPr>
      </w:pPr>
      <w:r w:rsidRPr="00B26C38">
        <w:t xml:space="preserve">コンポーネントに基づいて、市場はベース充電パッド、電源制御ユニット、車両充電パッド、バッテリー管理システムに分類されます。 </w:t>
      </w:r>
    </w:p>
    <w:p w14:paraId="665D4B56" w14:textId="77777777" w:rsidR="00B26C38" w:rsidRDefault="00B26C38" w:rsidP="00B26C38">
      <w:pPr>
        <w:pStyle w:val="ListParagraph"/>
        <w:numPr>
          <w:ilvl w:val="0"/>
          <w:numId w:val="5"/>
        </w:numPr>
      </w:pPr>
      <w:r w:rsidRPr="00B26C38">
        <w:t xml:space="preserve">電源に基づいて、市場は 3-11KW、11-50KW、50KW 未満に分類されます。 </w:t>
      </w:r>
    </w:p>
    <w:p w14:paraId="7FB3C2A2" w14:textId="77777777" w:rsidR="00B26C38" w:rsidRDefault="00B26C38" w:rsidP="00B26C38">
      <w:pPr>
        <w:pStyle w:val="ListParagraph"/>
        <w:numPr>
          <w:ilvl w:val="0"/>
          <w:numId w:val="5"/>
        </w:numPr>
      </w:pPr>
      <w:r w:rsidRPr="00B26C38">
        <w:t xml:space="preserve">車両タイプ別では、乗用車、乗用車、商用車、小型商用車、大型商用車、乗用車、その他、電動二輪車に区分される。 </w:t>
      </w:r>
    </w:p>
    <w:p w14:paraId="3A193578" w14:textId="77777777" w:rsidR="00B26C38" w:rsidRDefault="00B26C38" w:rsidP="00B26C38">
      <w:pPr>
        <w:pStyle w:val="ListParagraph"/>
        <w:numPr>
          <w:ilvl w:val="0"/>
          <w:numId w:val="5"/>
        </w:numPr>
      </w:pPr>
      <w:r w:rsidRPr="00B26C38">
        <w:t xml:space="preserve">流通チャネルに基づいて、市場はアフターマーケットとOEMに分類されます。 </w:t>
      </w:r>
    </w:p>
    <w:p w14:paraId="4D5ED78E" w14:textId="77777777" w:rsidR="00B26C38" w:rsidRDefault="00B26C38" w:rsidP="00B26C38">
      <w:pPr>
        <w:pStyle w:val="ListParagraph"/>
        <w:numPr>
          <w:ilvl w:val="0"/>
          <w:numId w:val="5"/>
        </w:numPr>
      </w:pPr>
      <w:r w:rsidRPr="00B26C38">
        <w:t xml:space="preserve">アプリケーションに基づいて、市場は商用充電ステーションと家庭用充電ユニットに分類されます。 </w:t>
      </w:r>
    </w:p>
    <w:p w14:paraId="3608B231" w14:textId="74251335" w:rsidR="00B26C38" w:rsidRPr="00B26C38" w:rsidRDefault="00B26C38" w:rsidP="00B26C38">
      <w:pPr>
        <w:pStyle w:val="ListParagraph"/>
        <w:numPr>
          <w:ilvl w:val="0"/>
          <w:numId w:val="5"/>
        </w:numPr>
      </w:pPr>
      <w:r w:rsidRPr="00B26C38">
        <w:t>地域に基づいて、市場は北米、ヨーロッパ、アジア太平洋、ラテンアメリカ、中東とアフリカに分割されます。</w:t>
      </w:r>
    </w:p>
    <w:p w14:paraId="539E8F0A" w14:textId="2E84BB9C" w:rsidR="00C23E2E" w:rsidRDefault="00C23E2E" w:rsidP="00B26C38">
      <w:pPr>
        <w:rPr>
          <w:b/>
          <w:bCs/>
        </w:rPr>
      </w:pPr>
      <w:r w:rsidRPr="00C23E2E">
        <w:rPr>
          <w:b/>
          <w:bCs/>
        </w:rPr>
        <w:t xml:space="preserve">このレポートをカスタマイズしたいですか?アナリストに相談する: </w:t>
      </w:r>
      <w:hyperlink r:id="rId6" w:history="1">
        <w:r w:rsidRPr="00282B4E">
          <w:rPr>
            <w:rStyle w:val="Hyperlink"/>
            <w:b/>
            <w:bCs/>
          </w:rPr>
          <w:t>https://www.skyquestt.com/speak-with-analyst/wireless-electric-vehicle-charging-market</w:t>
        </w:r>
      </w:hyperlink>
      <w:r>
        <w:rPr>
          <w:b/>
          <w:bCs/>
        </w:rPr>
        <w:t xml:space="preserve"> </w:t>
      </w:r>
    </w:p>
    <w:p w14:paraId="06A8CCF5" w14:textId="36401626" w:rsidR="00B26C38" w:rsidRPr="00B26C38" w:rsidRDefault="00B26C38" w:rsidP="00B26C38">
      <w:pPr>
        <w:rPr>
          <w:b/>
          <w:bCs/>
        </w:rPr>
      </w:pPr>
      <w:r w:rsidRPr="00B26C38">
        <w:rPr>
          <w:b/>
          <w:bCs/>
        </w:rPr>
        <w:t>地域の洞察</w:t>
      </w:r>
    </w:p>
    <w:p w14:paraId="60040211" w14:textId="0DC52056" w:rsidR="00B26C38" w:rsidRPr="00B26C38" w:rsidRDefault="00B26C38" w:rsidP="00B26C38">
      <w:r w:rsidRPr="00B26C38">
        <w:rPr>
          <w:b/>
          <w:bCs/>
        </w:rPr>
        <w:t>北米</w:t>
      </w:r>
      <w:r w:rsidRPr="00B26C38">
        <w:t xml:space="preserve"> – 米国でのEVの普及と進行中のパイロットプロジェクトにより、市場をリード</w:t>
      </w:r>
      <w:r w:rsidRPr="00B26C38">
        <w:br/>
      </w:r>
      <w:r w:rsidRPr="00B26C38">
        <w:rPr>
          <w:b/>
          <w:bCs/>
        </w:rPr>
        <w:t>ヨーロッパ</w:t>
      </w:r>
      <w:r w:rsidRPr="00B26C38">
        <w:t xml:space="preserve"> – ドイツ、フランス、英国での持続可能性、EV インフラストラクチャ、革新的な道路充電試験に焦点を当てています。</w:t>
      </w:r>
      <w:r w:rsidRPr="00B26C38">
        <w:br/>
      </w:r>
      <w:r w:rsidRPr="00B26C38">
        <w:rPr>
          <w:b/>
          <w:bCs/>
        </w:rPr>
        <w:t>アジア太平洋</w:t>
      </w:r>
      <w:r w:rsidRPr="00B26C38">
        <w:t>地域  – 政府の取り組みに支えられ、中国、日本、韓国で大規模なEV導入が進んでいる、最も急成長している地域。</w:t>
      </w:r>
      <w:r w:rsidRPr="00B26C38">
        <w:br/>
      </w:r>
      <w:r w:rsidRPr="00B26C38">
        <w:rPr>
          <w:b/>
          <w:bCs/>
        </w:rPr>
        <w:t>世界のその他の地域</w:t>
      </w:r>
      <w:r w:rsidRPr="00B26C38">
        <w:t xml:space="preserve"> – ラテンアメリカと中東では、EVの普及率が拡大し、徐々に採用されています。</w:t>
      </w:r>
    </w:p>
    <w:p w14:paraId="00463024" w14:textId="77777777" w:rsidR="00B26C38" w:rsidRPr="00B26C38" w:rsidRDefault="00B26C38" w:rsidP="00B26C38">
      <w:pPr>
        <w:rPr>
          <w:b/>
          <w:bCs/>
        </w:rPr>
      </w:pPr>
      <w:r w:rsidRPr="00B26C38">
        <w:rPr>
          <w:b/>
          <w:bCs/>
        </w:rPr>
        <w:t>ワイヤレス電気自動車(EV)充電市場のトッププレーヤー</w:t>
      </w:r>
    </w:p>
    <w:p w14:paraId="1FB18868" w14:textId="77777777" w:rsidR="00B26C38" w:rsidRPr="00B26C38" w:rsidRDefault="00B26C38" w:rsidP="00B26C38">
      <w:pPr>
        <w:pStyle w:val="ListParagraph"/>
        <w:numPr>
          <w:ilvl w:val="0"/>
          <w:numId w:val="6"/>
        </w:numPr>
      </w:pPr>
      <w:r w:rsidRPr="00B26C38">
        <w:t>WiTricity Corporation(米国)</w:t>
      </w:r>
    </w:p>
    <w:p w14:paraId="78CAC184" w14:textId="77777777" w:rsidR="00B26C38" w:rsidRPr="00B26C38" w:rsidRDefault="00B26C38" w:rsidP="00B26C38">
      <w:pPr>
        <w:pStyle w:val="ListParagraph"/>
        <w:numPr>
          <w:ilvl w:val="0"/>
          <w:numId w:val="6"/>
        </w:numPr>
      </w:pPr>
      <w:r w:rsidRPr="00B26C38">
        <w:t xml:space="preserve">クアルコム株式会社(米国) </w:t>
      </w:r>
    </w:p>
    <w:p w14:paraId="156ED4F9" w14:textId="77777777" w:rsidR="00B26C38" w:rsidRPr="00B26C38" w:rsidRDefault="00B26C38" w:rsidP="00B26C38">
      <w:pPr>
        <w:pStyle w:val="ListParagraph"/>
        <w:numPr>
          <w:ilvl w:val="0"/>
          <w:numId w:val="6"/>
        </w:numPr>
      </w:pPr>
      <w:r w:rsidRPr="00B26C38">
        <w:t xml:space="preserve">HEVO Inc.(米国) </w:t>
      </w:r>
    </w:p>
    <w:p w14:paraId="57ED1D36" w14:textId="77777777" w:rsidR="00B26C38" w:rsidRPr="00B26C38" w:rsidRDefault="00B26C38" w:rsidP="00B26C38">
      <w:pPr>
        <w:pStyle w:val="ListParagraph"/>
        <w:numPr>
          <w:ilvl w:val="0"/>
          <w:numId w:val="6"/>
        </w:numPr>
      </w:pPr>
      <w:r w:rsidRPr="00B26C38">
        <w:t xml:space="preserve">モメンタム・ダイナミクス・コーポレーション(米国) </w:t>
      </w:r>
    </w:p>
    <w:p w14:paraId="3E8688C5" w14:textId="77777777" w:rsidR="00B26C38" w:rsidRPr="00B26C38" w:rsidRDefault="00B26C38" w:rsidP="00B26C38">
      <w:pPr>
        <w:pStyle w:val="ListParagraph"/>
        <w:numPr>
          <w:ilvl w:val="0"/>
          <w:numId w:val="6"/>
        </w:numPr>
      </w:pPr>
      <w:r w:rsidRPr="00B26C38">
        <w:t xml:space="preserve">プラグパワー社(米国) </w:t>
      </w:r>
    </w:p>
    <w:p w14:paraId="4A39B379" w14:textId="77777777" w:rsidR="00B26C38" w:rsidRPr="00B26C38" w:rsidRDefault="00B26C38" w:rsidP="00B26C38">
      <w:pPr>
        <w:pStyle w:val="ListParagraph"/>
        <w:numPr>
          <w:ilvl w:val="0"/>
          <w:numId w:val="6"/>
        </w:numPr>
      </w:pPr>
      <w:r w:rsidRPr="00B26C38">
        <w:t xml:space="preserve">TDK株式会社(日本) </w:t>
      </w:r>
    </w:p>
    <w:p w14:paraId="22A714DB" w14:textId="77777777" w:rsidR="00B26C38" w:rsidRPr="00B26C38" w:rsidRDefault="00B26C38" w:rsidP="00B26C38">
      <w:pPr>
        <w:pStyle w:val="ListParagraph"/>
        <w:numPr>
          <w:ilvl w:val="0"/>
          <w:numId w:val="6"/>
        </w:numPr>
      </w:pPr>
      <w:r w:rsidRPr="00B26C38">
        <w:t xml:space="preserve">コンチネンタルAG(ドイツ) </w:t>
      </w:r>
    </w:p>
    <w:p w14:paraId="7ED7DE9C" w14:textId="77777777" w:rsidR="00B26C38" w:rsidRPr="00B26C38" w:rsidRDefault="00B26C38" w:rsidP="00B26C38">
      <w:pPr>
        <w:pStyle w:val="ListParagraph"/>
        <w:numPr>
          <w:ilvl w:val="0"/>
          <w:numId w:val="6"/>
        </w:numPr>
      </w:pPr>
      <w:r w:rsidRPr="00B26C38">
        <w:t xml:space="preserve">ロバート・ボッシュGmbH(ドイツ) </w:t>
      </w:r>
    </w:p>
    <w:p w14:paraId="3A840AB2" w14:textId="77777777" w:rsidR="00B26C38" w:rsidRPr="00B26C38" w:rsidRDefault="00B26C38" w:rsidP="00B26C38">
      <w:pPr>
        <w:pStyle w:val="ListParagraph"/>
        <w:numPr>
          <w:ilvl w:val="0"/>
          <w:numId w:val="6"/>
        </w:numPr>
      </w:pPr>
      <w:r w:rsidRPr="00B26C38">
        <w:lastRenderedPageBreak/>
        <w:t xml:space="preserve">シーメンスAG(ドイツ) </w:t>
      </w:r>
    </w:p>
    <w:p w14:paraId="769B2A99" w14:textId="77777777" w:rsidR="00B26C38" w:rsidRPr="00B26C38" w:rsidRDefault="00B26C38" w:rsidP="00B26C38">
      <w:pPr>
        <w:pStyle w:val="ListParagraph"/>
        <w:numPr>
          <w:ilvl w:val="0"/>
          <w:numId w:val="6"/>
        </w:numPr>
      </w:pPr>
      <w:r w:rsidRPr="00B26C38">
        <w:t xml:space="preserve">トヨタ自動車株式会社(日本) </w:t>
      </w:r>
    </w:p>
    <w:p w14:paraId="39BE2AEA" w14:textId="77777777" w:rsidR="00B26C38" w:rsidRPr="00B26C38" w:rsidRDefault="00B26C38" w:rsidP="00B26C38">
      <w:pPr>
        <w:pStyle w:val="ListParagraph"/>
        <w:numPr>
          <w:ilvl w:val="0"/>
          <w:numId w:val="6"/>
        </w:numPr>
      </w:pPr>
      <w:r w:rsidRPr="00B26C38">
        <w:t xml:space="preserve">現代自動車(韓国) </w:t>
      </w:r>
    </w:p>
    <w:p w14:paraId="4F812C3F" w14:textId="77777777" w:rsidR="00B26C38" w:rsidRPr="00B26C38" w:rsidRDefault="00B26C38" w:rsidP="00B26C38">
      <w:pPr>
        <w:pStyle w:val="ListParagraph"/>
        <w:numPr>
          <w:ilvl w:val="0"/>
          <w:numId w:val="6"/>
        </w:numPr>
      </w:pPr>
      <w:r w:rsidRPr="00B26C38">
        <w:t xml:space="preserve">日産自動車株式会社(日本) </w:t>
      </w:r>
    </w:p>
    <w:p w14:paraId="298B538A" w14:textId="77777777" w:rsidR="00B26C38" w:rsidRPr="00B26C38" w:rsidRDefault="00B26C38" w:rsidP="00B26C38">
      <w:pPr>
        <w:pStyle w:val="ListParagraph"/>
        <w:numPr>
          <w:ilvl w:val="0"/>
          <w:numId w:val="6"/>
        </w:numPr>
      </w:pPr>
      <w:r w:rsidRPr="00B26C38">
        <w:t xml:space="preserve">BMW AG (ドイツ) </w:t>
      </w:r>
    </w:p>
    <w:p w14:paraId="6110A920" w14:textId="77777777" w:rsidR="00B26C38" w:rsidRPr="00B26C38" w:rsidRDefault="00B26C38" w:rsidP="00B26C38">
      <w:pPr>
        <w:pStyle w:val="ListParagraph"/>
        <w:numPr>
          <w:ilvl w:val="0"/>
          <w:numId w:val="6"/>
        </w:numPr>
      </w:pPr>
      <w:r w:rsidRPr="00B26C38">
        <w:t xml:space="preserve">Tesla, Inc. (米国) </w:t>
      </w:r>
    </w:p>
    <w:p w14:paraId="57352237" w14:textId="77777777" w:rsidR="00B26C38" w:rsidRPr="00B26C38" w:rsidRDefault="00B26C38" w:rsidP="00B26C38">
      <w:pPr>
        <w:pStyle w:val="ListParagraph"/>
        <w:numPr>
          <w:ilvl w:val="0"/>
          <w:numId w:val="6"/>
        </w:numPr>
      </w:pPr>
      <w:r w:rsidRPr="00B26C38">
        <w:t xml:space="preserve">Elix ワイヤレス充電システム (カナダ) </w:t>
      </w:r>
    </w:p>
    <w:p w14:paraId="2C6E7FE8" w14:textId="77777777" w:rsidR="00B26C38" w:rsidRPr="00B26C38" w:rsidRDefault="00B26C38" w:rsidP="00B26C38">
      <w:pPr>
        <w:pStyle w:val="ListParagraph"/>
        <w:numPr>
          <w:ilvl w:val="0"/>
          <w:numId w:val="6"/>
        </w:numPr>
      </w:pPr>
      <w:r w:rsidRPr="00B26C38">
        <w:t xml:space="preserve">IPT Technology GmbH (ドイツ) </w:t>
      </w:r>
    </w:p>
    <w:p w14:paraId="262DBEA6" w14:textId="77777777" w:rsidR="00B26C38" w:rsidRPr="00B26C38" w:rsidRDefault="00B26C38" w:rsidP="00B26C38">
      <w:pPr>
        <w:pStyle w:val="ListParagraph"/>
        <w:numPr>
          <w:ilvl w:val="0"/>
          <w:numId w:val="6"/>
        </w:numPr>
      </w:pPr>
      <w:r w:rsidRPr="00B26C38">
        <w:t xml:space="preserve">Delta Electronics, Inc.(台湾) </w:t>
      </w:r>
    </w:p>
    <w:p w14:paraId="43F7B834" w14:textId="77777777" w:rsidR="00B26C38" w:rsidRPr="00B26C38" w:rsidRDefault="00B26C38" w:rsidP="00B26C38">
      <w:pPr>
        <w:pStyle w:val="ListParagraph"/>
        <w:numPr>
          <w:ilvl w:val="0"/>
          <w:numId w:val="6"/>
        </w:numPr>
      </w:pPr>
      <w:r w:rsidRPr="00B26C38">
        <w:t xml:space="preserve">Zhejiang Vie Science &amp;; Technology Co., Ltd. (中国) </w:t>
      </w:r>
    </w:p>
    <w:p w14:paraId="11626AD3" w14:textId="77777777" w:rsidR="00B26C38" w:rsidRPr="00B26C38" w:rsidRDefault="00B26C38" w:rsidP="00B26C38">
      <w:pPr>
        <w:pStyle w:val="ListParagraph"/>
        <w:numPr>
          <w:ilvl w:val="0"/>
          <w:numId w:val="6"/>
        </w:numPr>
      </w:pPr>
      <w:proofErr w:type="spellStart"/>
      <w:r w:rsidRPr="00B26C38">
        <w:t>Evatran</w:t>
      </w:r>
      <w:proofErr w:type="spellEnd"/>
      <w:r w:rsidRPr="00B26C38">
        <w:t xml:space="preserve"> Group, Inc. (</w:t>
      </w:r>
      <w:proofErr w:type="spellStart"/>
      <w:r w:rsidRPr="00B26C38">
        <w:t>米国</w:t>
      </w:r>
      <w:proofErr w:type="spellEnd"/>
      <w:r w:rsidRPr="00B26C38">
        <w:t xml:space="preserve">) </w:t>
      </w:r>
    </w:p>
    <w:p w14:paraId="381BCAEC" w14:textId="07A8E285" w:rsidR="00B26C38" w:rsidRPr="00B26C38" w:rsidRDefault="00B26C38" w:rsidP="00B26C38">
      <w:pPr>
        <w:pStyle w:val="ListParagraph"/>
        <w:numPr>
          <w:ilvl w:val="0"/>
          <w:numId w:val="6"/>
        </w:numPr>
      </w:pPr>
      <w:r w:rsidRPr="00B26C38">
        <w:t>加藤初城会社(日本)</w:t>
      </w:r>
    </w:p>
    <w:p w14:paraId="63158428" w14:textId="77777777" w:rsidR="00B26C38" w:rsidRPr="00B26C38" w:rsidRDefault="00B26C38" w:rsidP="00B26C38">
      <w:pPr>
        <w:rPr>
          <w:b/>
          <w:bCs/>
        </w:rPr>
      </w:pPr>
      <w:r w:rsidRPr="00B26C38">
        <w:rPr>
          <w:b/>
          <w:bCs/>
        </w:rPr>
        <w:t>ワイヤレス電気自動車充電市場の最近の動向</w:t>
      </w:r>
    </w:p>
    <w:p w14:paraId="4B7BE0D3" w14:textId="0B639014" w:rsidR="00B26C38" w:rsidRPr="00B26C38" w:rsidRDefault="00B26C38" w:rsidP="00B26C38">
      <w:pPr>
        <w:pStyle w:val="ListParagraph"/>
        <w:numPr>
          <w:ilvl w:val="0"/>
          <w:numId w:val="7"/>
        </w:numPr>
      </w:pPr>
      <w:r w:rsidRPr="00B26C38">
        <w:t xml:space="preserve">2024年3月、InductEVはPhoenix Motor Inc.と提携し、中型シャトルを皮切りに、ワイヤレス充電電力をPhoenix電気自動車に統合した。この共同の取り組みは、InductEV社の充電パッド技術をフェニックスの排出ガスのないソリューションに統合することを目的としていました。 </w:t>
      </w:r>
    </w:p>
    <w:p w14:paraId="6A6CE6E0" w14:textId="2E4354BD" w:rsidR="00B26C38" w:rsidRPr="00B26C38" w:rsidRDefault="00B26C38" w:rsidP="00B26C38">
      <w:pPr>
        <w:pStyle w:val="ListParagraph"/>
        <w:numPr>
          <w:ilvl w:val="0"/>
          <w:numId w:val="7"/>
        </w:numPr>
      </w:pPr>
      <w:r w:rsidRPr="00B26C38">
        <w:t xml:space="preserve">2024年11月、ミシガン州で、エレクトレオンは初の公共ワイヤレスEV充電道路を開設した。道路には誘導充電コイルがあり、EV が上を走行するときに電気を供給します。この技術は、車両が駐車中または移動中に磁場を使用して車両のバッテリーにエネルギーを伝達しました。 </w:t>
      </w:r>
    </w:p>
    <w:p w14:paraId="52113A81" w14:textId="77777777" w:rsidR="00B26C38" w:rsidRPr="00B26C38" w:rsidRDefault="00B26C38" w:rsidP="00297E62">
      <w:pPr>
        <w:pStyle w:val="ListParagraph"/>
        <w:numPr>
          <w:ilvl w:val="0"/>
          <w:numId w:val="7"/>
        </w:numPr>
        <w:rPr>
          <w:b/>
          <w:bCs/>
        </w:rPr>
      </w:pPr>
      <w:r w:rsidRPr="00B26C38">
        <w:t xml:space="preserve">2024年7月、WiTricityは自動車相手先商標製品メーカーを対象としたFastTrack統合プログラムの開始も宣言しました。このプログラムにより、自動車メーカーは記録的な3か月でEVプラットフォームにワイヤレス充電を追加できるようになりました。 </w:t>
      </w:r>
    </w:p>
    <w:p w14:paraId="14D03E10" w14:textId="020D44B3" w:rsidR="00B26C38" w:rsidRPr="00B26C38" w:rsidRDefault="00B26C38" w:rsidP="00B26C38">
      <w:pPr>
        <w:rPr>
          <w:b/>
          <w:bCs/>
        </w:rPr>
      </w:pPr>
      <w:r w:rsidRPr="00B26C38">
        <w:rPr>
          <w:b/>
          <w:bCs/>
        </w:rPr>
        <w:t>今後の展望</w:t>
      </w:r>
    </w:p>
    <w:p w14:paraId="4CC78660" w14:textId="4ED09D07" w:rsidR="004D40C5" w:rsidRDefault="00B26C38">
      <w:r w:rsidRPr="00B26C38">
        <w:t xml:space="preserve"> </w:t>
      </w:r>
      <w:r w:rsidRPr="00B26C38">
        <w:rPr>
          <w:b/>
          <w:bCs/>
        </w:rPr>
        <w:t>ワイヤレス EV 充電市場</w:t>
      </w:r>
      <w:r w:rsidRPr="00B26C38">
        <w:t xml:space="preserve"> は、自動車メーカー、政府、インフラプロバイダーが協力して持続可能な交通を推進するため、急激な成長が見込まれています。ダイナミック充電システムとスマート インフラストラクチャが目前に迫っているため、ワイヤレス充電は世界の EV エコシステムの主流テクノロジーになるでしょう。</w:t>
      </w:r>
    </w:p>
    <w:p w14:paraId="1F358997" w14:textId="7A61E244" w:rsidR="00B26C38" w:rsidRDefault="00B26C38">
      <w:r w:rsidRPr="00B26C38">
        <w:rPr>
          <w:b/>
          <w:bCs/>
        </w:rPr>
        <w:t>レポート全文を見る</w:t>
      </w:r>
      <w:r w:rsidRPr="00B26C38">
        <w:t xml:space="preserve"> – </w:t>
      </w:r>
      <w:hyperlink r:id="rId7" w:history="1">
        <w:r w:rsidRPr="00282B4E">
          <w:rPr>
            <w:rStyle w:val="Hyperlink"/>
          </w:rPr>
          <w:t>https://www.skyquestt.com/report/wireless-electric-vehicle-charging-market</w:t>
        </w:r>
      </w:hyperlink>
      <w:r>
        <w:t xml:space="preserve"> </w:t>
      </w:r>
    </w:p>
    <w:sectPr w:rsidR="00B26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10118"/>
    <w:multiLevelType w:val="hybridMultilevel"/>
    <w:tmpl w:val="46663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C23577"/>
    <w:multiLevelType w:val="hybridMultilevel"/>
    <w:tmpl w:val="9AD0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E60129"/>
    <w:multiLevelType w:val="multilevel"/>
    <w:tmpl w:val="70D6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1C1484"/>
    <w:multiLevelType w:val="multilevel"/>
    <w:tmpl w:val="8E04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C81756"/>
    <w:multiLevelType w:val="multilevel"/>
    <w:tmpl w:val="FC50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2C556C"/>
    <w:multiLevelType w:val="multilevel"/>
    <w:tmpl w:val="C986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BC5698"/>
    <w:multiLevelType w:val="hybridMultilevel"/>
    <w:tmpl w:val="9EE06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2572138">
    <w:abstractNumId w:val="4"/>
  </w:num>
  <w:num w:numId="2" w16cid:durableId="1908495251">
    <w:abstractNumId w:val="3"/>
  </w:num>
  <w:num w:numId="3" w16cid:durableId="1454784303">
    <w:abstractNumId w:val="5"/>
  </w:num>
  <w:num w:numId="4" w16cid:durableId="1968705748">
    <w:abstractNumId w:val="2"/>
  </w:num>
  <w:num w:numId="5" w16cid:durableId="1549222231">
    <w:abstractNumId w:val="6"/>
  </w:num>
  <w:num w:numId="6" w16cid:durableId="1205680592">
    <w:abstractNumId w:val="1"/>
  </w:num>
  <w:num w:numId="7" w16cid:durableId="1337881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C38"/>
    <w:rsid w:val="000F6E5D"/>
    <w:rsid w:val="001D01DB"/>
    <w:rsid w:val="00274CDA"/>
    <w:rsid w:val="004D40C5"/>
    <w:rsid w:val="005E4209"/>
    <w:rsid w:val="00B26C38"/>
    <w:rsid w:val="00B354D8"/>
    <w:rsid w:val="00BB68BD"/>
    <w:rsid w:val="00BF725C"/>
    <w:rsid w:val="00C15B33"/>
    <w:rsid w:val="00C23E2E"/>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20B93"/>
  <w15:chartTrackingRefBased/>
  <w15:docId w15:val="{9AD2B3D2-08A5-4C09-9837-F17718F9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C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6C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6C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6C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6C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6C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C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C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C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C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6C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6C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6C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6C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6C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C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C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C38"/>
    <w:rPr>
      <w:rFonts w:eastAsiaTheme="majorEastAsia" w:cstheme="majorBidi"/>
      <w:color w:val="272727" w:themeColor="text1" w:themeTint="D8"/>
    </w:rPr>
  </w:style>
  <w:style w:type="paragraph" w:styleId="Title">
    <w:name w:val="Title"/>
    <w:basedOn w:val="Normal"/>
    <w:next w:val="Normal"/>
    <w:link w:val="TitleChar"/>
    <w:uiPriority w:val="10"/>
    <w:qFormat/>
    <w:rsid w:val="00B26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C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C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C38"/>
    <w:pPr>
      <w:spacing w:before="160"/>
      <w:jc w:val="center"/>
    </w:pPr>
    <w:rPr>
      <w:i/>
      <w:iCs/>
      <w:color w:val="404040" w:themeColor="text1" w:themeTint="BF"/>
    </w:rPr>
  </w:style>
  <w:style w:type="character" w:customStyle="1" w:styleId="QuoteChar">
    <w:name w:val="Quote Char"/>
    <w:basedOn w:val="DefaultParagraphFont"/>
    <w:link w:val="Quote"/>
    <w:uiPriority w:val="29"/>
    <w:rsid w:val="00B26C38"/>
    <w:rPr>
      <w:i/>
      <w:iCs/>
      <w:color w:val="404040" w:themeColor="text1" w:themeTint="BF"/>
    </w:rPr>
  </w:style>
  <w:style w:type="paragraph" w:styleId="ListParagraph">
    <w:name w:val="List Paragraph"/>
    <w:basedOn w:val="Normal"/>
    <w:uiPriority w:val="34"/>
    <w:qFormat/>
    <w:rsid w:val="00B26C38"/>
    <w:pPr>
      <w:ind w:left="720"/>
      <w:contextualSpacing/>
    </w:pPr>
  </w:style>
  <w:style w:type="character" w:styleId="IntenseEmphasis">
    <w:name w:val="Intense Emphasis"/>
    <w:basedOn w:val="DefaultParagraphFont"/>
    <w:uiPriority w:val="21"/>
    <w:qFormat/>
    <w:rsid w:val="00B26C38"/>
    <w:rPr>
      <w:i/>
      <w:iCs/>
      <w:color w:val="2F5496" w:themeColor="accent1" w:themeShade="BF"/>
    </w:rPr>
  </w:style>
  <w:style w:type="paragraph" w:styleId="IntenseQuote">
    <w:name w:val="Intense Quote"/>
    <w:basedOn w:val="Normal"/>
    <w:next w:val="Normal"/>
    <w:link w:val="IntenseQuoteChar"/>
    <w:uiPriority w:val="30"/>
    <w:qFormat/>
    <w:rsid w:val="00B26C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6C38"/>
    <w:rPr>
      <w:i/>
      <w:iCs/>
      <w:color w:val="2F5496" w:themeColor="accent1" w:themeShade="BF"/>
    </w:rPr>
  </w:style>
  <w:style w:type="character" w:styleId="IntenseReference">
    <w:name w:val="Intense Reference"/>
    <w:basedOn w:val="DefaultParagraphFont"/>
    <w:uiPriority w:val="32"/>
    <w:qFormat/>
    <w:rsid w:val="00B26C38"/>
    <w:rPr>
      <w:b/>
      <w:bCs/>
      <w:smallCaps/>
      <w:color w:val="2F5496" w:themeColor="accent1" w:themeShade="BF"/>
      <w:spacing w:val="5"/>
    </w:rPr>
  </w:style>
  <w:style w:type="character" w:styleId="Hyperlink">
    <w:name w:val="Hyperlink"/>
    <w:basedOn w:val="DefaultParagraphFont"/>
    <w:uiPriority w:val="99"/>
    <w:unhideWhenUsed/>
    <w:rsid w:val="00B26C38"/>
    <w:rPr>
      <w:color w:val="0563C1" w:themeColor="hyperlink"/>
      <w:u w:val="single"/>
    </w:rPr>
  </w:style>
  <w:style w:type="character" w:styleId="UnresolvedMention">
    <w:name w:val="Unresolved Mention"/>
    <w:basedOn w:val="DefaultParagraphFont"/>
    <w:uiPriority w:val="99"/>
    <w:semiHidden/>
    <w:unhideWhenUsed/>
    <w:rsid w:val="00B26C38"/>
    <w:rPr>
      <w:color w:val="605E5C"/>
      <w:shd w:val="clear" w:color="auto" w:fill="E1DFDD"/>
    </w:rPr>
  </w:style>
  <w:style w:type="character" w:styleId="PlaceholderText">
    <w:name w:val="Placeholder Text"/>
    <w:basedOn w:val="DefaultParagraphFont"/>
    <w:uiPriority w:val="99"/>
    <w:semiHidden/>
    <w:rsid w:val="000F6E5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182167">
      <w:bodyDiv w:val="1"/>
      <w:marLeft w:val="0"/>
      <w:marRight w:val="0"/>
      <w:marTop w:val="0"/>
      <w:marBottom w:val="0"/>
      <w:divBdr>
        <w:top w:val="none" w:sz="0" w:space="0" w:color="auto"/>
        <w:left w:val="none" w:sz="0" w:space="0" w:color="auto"/>
        <w:bottom w:val="none" w:sz="0" w:space="0" w:color="auto"/>
        <w:right w:val="none" w:sz="0" w:space="0" w:color="auto"/>
      </w:divBdr>
    </w:div>
    <w:div w:id="1357851376">
      <w:bodyDiv w:val="1"/>
      <w:marLeft w:val="0"/>
      <w:marRight w:val="0"/>
      <w:marTop w:val="0"/>
      <w:marBottom w:val="0"/>
      <w:divBdr>
        <w:top w:val="none" w:sz="0" w:space="0" w:color="auto"/>
        <w:left w:val="none" w:sz="0" w:space="0" w:color="auto"/>
        <w:bottom w:val="none" w:sz="0" w:space="0" w:color="auto"/>
        <w:right w:val="none" w:sz="0" w:space="0" w:color="auto"/>
      </w:divBdr>
    </w:div>
    <w:div w:id="1432510809">
      <w:bodyDiv w:val="1"/>
      <w:marLeft w:val="0"/>
      <w:marRight w:val="0"/>
      <w:marTop w:val="0"/>
      <w:marBottom w:val="0"/>
      <w:divBdr>
        <w:top w:val="none" w:sz="0" w:space="0" w:color="auto"/>
        <w:left w:val="none" w:sz="0" w:space="0" w:color="auto"/>
        <w:bottom w:val="none" w:sz="0" w:space="0" w:color="auto"/>
        <w:right w:val="none" w:sz="0" w:space="0" w:color="auto"/>
      </w:divBdr>
    </w:div>
    <w:div w:id="1445424678">
      <w:bodyDiv w:val="1"/>
      <w:marLeft w:val="0"/>
      <w:marRight w:val="0"/>
      <w:marTop w:val="0"/>
      <w:marBottom w:val="0"/>
      <w:divBdr>
        <w:top w:val="none" w:sz="0" w:space="0" w:color="auto"/>
        <w:left w:val="none" w:sz="0" w:space="0" w:color="auto"/>
        <w:bottom w:val="none" w:sz="0" w:space="0" w:color="auto"/>
        <w:right w:val="none" w:sz="0" w:space="0" w:color="auto"/>
      </w:divBdr>
    </w:div>
    <w:div w:id="151716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wireless-electric-vehicle-charging-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wireless-electric-vehicle-charging-market" TargetMode="External"/><Relationship Id="rId5" Type="http://schemas.openxmlformats.org/officeDocument/2006/relationships/hyperlink" Target="https://www.skyquestt.com/sample-request/wireless-electric-vehicle-charging-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463</Words>
  <Characters>2644</Characters>
  <Application>Microsoft Office Word</Application>
  <DocSecurity>0</DocSecurity>
  <Lines>22</Lines>
  <Paragraphs>6</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2025-08-01T05:36:00Z</dcterms:created>
  <dcterms:modified xsi:type="dcterms:W3CDTF">2025-08-01T05:47:00Z</dcterms:modified>
</cp:coreProperties>
</file>