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F08A03" w14:textId="0D75D249" w:rsidR="00756018" w:rsidRPr="00756018" w:rsidRDefault="00756018" w:rsidP="00756018">
      <w:pPr>
        <w:rPr>
          <w:b/>
          <w:bCs/>
        </w:rPr>
      </w:pPr>
      <w:proofErr w:type="spellStart"/>
      <w:proofErr w:type="gramStart"/>
      <w:r w:rsidRPr="00756018">
        <w:rPr>
          <w:b/>
          <w:bCs/>
        </w:rPr>
        <w:t>炭酸飲料市場:イノベーション</w:t>
      </w:r>
      <w:proofErr w:type="gramEnd"/>
      <w:r w:rsidRPr="00756018">
        <w:rPr>
          <w:b/>
          <w:bCs/>
        </w:rPr>
        <w:t>と消費者の好みによって推進されるさわやかな成長</w:t>
      </w:r>
      <w:proofErr w:type="spellEnd"/>
      <w:r w:rsidRPr="00756018">
        <w:rPr>
          <w:b/>
          <w:bCs/>
        </w:rPr>
        <w:t xml:space="preserve"> - 2032年</w:t>
      </w:r>
    </w:p>
    <w:p w14:paraId="3702460F" w14:textId="77777777" w:rsidR="00756018" w:rsidRPr="00756018" w:rsidRDefault="00756018" w:rsidP="00756018">
      <w:r w:rsidRPr="00756018">
        <w:t>液体に二酸化炭素を加えて炭酸飲料を作ります。ソフトドリンクは最も人気のある種類の炭酸飲料です。さらに、水、ジュース、エナジードリンクなどの炭酸飲料もよく消費されます。一部のワイン生産者は、商品に二酸化炭素を加えて、泡立ちと輝きを持たせています。</w:t>
      </w:r>
    </w:p>
    <w:p w14:paraId="46760B68" w14:textId="559A6E7D" w:rsidR="00756018" w:rsidRDefault="00756018" w:rsidP="00756018">
      <w:pPr>
        <w:rPr>
          <w:b/>
          <w:bCs/>
        </w:rPr>
      </w:pPr>
      <w:r w:rsidRPr="00756018">
        <w:rPr>
          <w:b/>
          <w:bCs/>
        </w:rPr>
        <w:t>炭酸飲料市場規模は、2023年に4,393億米ドルと評価され、2024年の4,559億9,000万米ドルから2032年までに7,004億4,000万米ドルに成長し、予測期間(2025年から2032年)中に3.8%のCAGRで成長する見込みです。</w:t>
      </w:r>
    </w:p>
    <w:p w14:paraId="50D47C6A" w14:textId="6D468C02" w:rsidR="00756018" w:rsidRPr="00756018" w:rsidRDefault="00756018" w:rsidP="00756018">
      <w:r w:rsidRPr="00756018">
        <w:rPr>
          <w:b/>
          <w:bCs/>
        </w:rPr>
        <w:t>サンプルレポートをリクエストする</w:t>
      </w:r>
      <w:r w:rsidRPr="00756018">
        <w:t xml:space="preserve"> – </w:t>
      </w:r>
      <w:hyperlink r:id="rId5" w:history="1">
        <w:r w:rsidRPr="00456B3E">
          <w:rPr>
            <w:rStyle w:val="Hyperlink"/>
          </w:rPr>
          <w:t>https://www.skyquestt.com/sample-request/carbonated-beverages-market</w:t>
        </w:r>
      </w:hyperlink>
      <w:r>
        <w:t xml:space="preserve"> </w:t>
      </w:r>
    </w:p>
    <w:p w14:paraId="02B5CAD3" w14:textId="77777777" w:rsidR="00756018" w:rsidRPr="00756018" w:rsidRDefault="00756018" w:rsidP="00756018">
      <w:pPr>
        <w:rPr>
          <w:b/>
          <w:bCs/>
        </w:rPr>
      </w:pPr>
      <w:r w:rsidRPr="00756018">
        <w:rPr>
          <w:b/>
          <w:bCs/>
        </w:rPr>
        <w:t>主な市場推進力</w:t>
      </w:r>
    </w:p>
    <w:p w14:paraId="1332ABBD" w14:textId="77777777" w:rsidR="00756018" w:rsidRPr="00756018" w:rsidRDefault="00756018" w:rsidP="00756018">
      <w:r w:rsidRPr="00756018">
        <w:rPr>
          <w:b/>
          <w:bCs/>
        </w:rPr>
        <w:t>さわやかな飲み物に対する消費者の需要の高まり便利なリフレッシュメントとしての炭酸飲料の人気は、世界的な売上を牽引し続けています。</w:t>
      </w:r>
    </w:p>
    <w:p w14:paraId="19F33626" w14:textId="77777777" w:rsidR="00756018" w:rsidRPr="00756018" w:rsidRDefault="00756018" w:rsidP="00756018">
      <w:r w:rsidRPr="00756018">
        <w:rPr>
          <w:b/>
          <w:bCs/>
        </w:rPr>
        <w:t>より健康的な代替品への移行ビタミン、ミネラル、プロバイオティクスを添加した低糖、ゼロカロリー、機能性炭酸飲料は、健康志向の消費者の間で注目を集めています。</w:t>
      </w:r>
    </w:p>
    <w:p w14:paraId="22711B09" w14:textId="77777777" w:rsidR="00756018" w:rsidRPr="00756018" w:rsidRDefault="00756018" w:rsidP="00756018">
      <w:r w:rsidRPr="00756018">
        <w:rPr>
          <w:b/>
          <w:bCs/>
        </w:rPr>
        <w:t>グローバルブランドの強い存在感大手企業は、若い層を惹きつけるために、新しいフレーバー、高級原料、限定版の発売でポートフォリオを拡大している。</w:t>
      </w:r>
    </w:p>
    <w:p w14:paraId="6826E9D4" w14:textId="77777777" w:rsidR="00756018" w:rsidRPr="00756018" w:rsidRDefault="00756018" w:rsidP="00756018">
      <w:r w:rsidRPr="00756018">
        <w:rPr>
          <w:b/>
          <w:bCs/>
        </w:rPr>
        <w:t>流通チャネルの拡大電子商取引、消費者直販モデル、コンビニエンスストアの普及により、製品のアクセシビリティが向上しています。</w:t>
      </w:r>
    </w:p>
    <w:p w14:paraId="76C9DC48" w14:textId="7C5D3DF5" w:rsidR="00756018" w:rsidRPr="00756018" w:rsidRDefault="00756018" w:rsidP="00756018">
      <w:r w:rsidRPr="00756018">
        <w:rPr>
          <w:b/>
          <w:bCs/>
        </w:rPr>
        <w:t>持続可能な包装への取り組みメーカーは、環境への懸念に対応するために、リサイクル可能な缶、植物由来のボトル、環境に優しいパッケージを採用しています。</w:t>
      </w:r>
    </w:p>
    <w:p w14:paraId="3914A474" w14:textId="77777777" w:rsidR="00756018" w:rsidRPr="00756018" w:rsidRDefault="00756018" w:rsidP="00756018">
      <w:pPr>
        <w:rPr>
          <w:b/>
          <w:bCs/>
        </w:rPr>
      </w:pPr>
      <w:r w:rsidRPr="00756018">
        <w:rPr>
          <w:b/>
          <w:bCs/>
        </w:rPr>
        <w:t>市場セグメンテーション</w:t>
      </w:r>
    </w:p>
    <w:p w14:paraId="529C0F77" w14:textId="77777777" w:rsidR="00756018" w:rsidRDefault="00756018" w:rsidP="00756018">
      <w:r w:rsidRPr="00756018">
        <w:t xml:space="preserve">世界の炭酸飲料市場は、製品、フレーバー、パッケージ、流通チャネル、地域によって区分される。 </w:t>
      </w:r>
    </w:p>
    <w:p w14:paraId="53D1EBA2" w14:textId="77777777" w:rsidR="00756018" w:rsidRDefault="00756018" w:rsidP="00756018">
      <w:pPr>
        <w:pStyle w:val="ListParagraph"/>
        <w:numPr>
          <w:ilvl w:val="0"/>
          <w:numId w:val="4"/>
        </w:numPr>
      </w:pPr>
      <w:r w:rsidRPr="00756018">
        <w:t xml:space="preserve">製品別では、市場は炭酸飲料、炭酸飲料、炭酸スポーツ・エナジードリンク、その他に区分される。 </w:t>
      </w:r>
    </w:p>
    <w:p w14:paraId="18DCE4AD" w14:textId="77777777" w:rsidR="00756018" w:rsidRDefault="00756018" w:rsidP="00756018">
      <w:pPr>
        <w:pStyle w:val="ListParagraph"/>
        <w:numPr>
          <w:ilvl w:val="0"/>
          <w:numId w:val="4"/>
        </w:numPr>
      </w:pPr>
      <w:r w:rsidRPr="00756018">
        <w:t xml:space="preserve">フレーバーに基づいて、市場はコーラ、フルーツベース、その他に分類されます。 </w:t>
      </w:r>
    </w:p>
    <w:p w14:paraId="69E682D9" w14:textId="77777777" w:rsidR="00756018" w:rsidRDefault="00756018" w:rsidP="00756018">
      <w:pPr>
        <w:pStyle w:val="ListParagraph"/>
        <w:numPr>
          <w:ilvl w:val="0"/>
          <w:numId w:val="4"/>
        </w:numPr>
      </w:pPr>
      <w:r w:rsidRPr="00756018">
        <w:lastRenderedPageBreak/>
        <w:t xml:space="preserve">包装別では、市場はボトルと缶に区分される。 </w:t>
      </w:r>
    </w:p>
    <w:p w14:paraId="0B886DC2" w14:textId="77777777" w:rsidR="00756018" w:rsidRDefault="00756018" w:rsidP="00756018">
      <w:pPr>
        <w:pStyle w:val="ListParagraph"/>
        <w:numPr>
          <w:ilvl w:val="0"/>
          <w:numId w:val="4"/>
        </w:numPr>
      </w:pPr>
      <w:r w:rsidRPr="00756018">
        <w:t xml:space="preserve">流通チャネル別では、市場はハイパーマーケット&amp;スーパーマーケット、コンビニエンスストア、フードサービスアウトレット、輸送端末、オンラインストア&amp;d2c、その他に区分される。 </w:t>
      </w:r>
    </w:p>
    <w:p w14:paraId="43EE633D" w14:textId="4B36AC9A" w:rsidR="00756018" w:rsidRPr="00756018" w:rsidRDefault="00756018" w:rsidP="00756018">
      <w:pPr>
        <w:pStyle w:val="ListParagraph"/>
        <w:numPr>
          <w:ilvl w:val="0"/>
          <w:numId w:val="4"/>
        </w:numPr>
      </w:pPr>
      <w:r w:rsidRPr="00756018">
        <w:t>地域に基づいて、市場は北米、ヨーロッパ、アジア太平洋、ラテンアメリカ、中東とアフリカに分割されます。</w:t>
      </w:r>
    </w:p>
    <w:p w14:paraId="0C155244" w14:textId="5A3FDDEC" w:rsidR="00756018" w:rsidRDefault="00756018" w:rsidP="00756018">
      <w:pPr>
        <w:rPr>
          <w:b/>
          <w:bCs/>
        </w:rPr>
      </w:pPr>
      <w:r w:rsidRPr="00756018">
        <w:rPr>
          <w:b/>
          <w:bCs/>
        </w:rPr>
        <w:t xml:space="preserve">このレポートをカスタマイズしたいですか?アナリストに相談する: </w:t>
      </w:r>
      <w:hyperlink r:id="rId6" w:history="1">
        <w:r w:rsidRPr="00456B3E">
          <w:rPr>
            <w:rStyle w:val="Hyperlink"/>
            <w:b/>
            <w:bCs/>
          </w:rPr>
          <w:t>https://www.skyquestt.com/speak-with-analyst/carbonated-beverages-market</w:t>
        </w:r>
      </w:hyperlink>
      <w:r>
        <w:rPr>
          <w:b/>
          <w:bCs/>
        </w:rPr>
        <w:t xml:space="preserve"> </w:t>
      </w:r>
    </w:p>
    <w:p w14:paraId="2B620004" w14:textId="43EA3C3A" w:rsidR="00756018" w:rsidRPr="00756018" w:rsidRDefault="00756018" w:rsidP="00756018">
      <w:pPr>
        <w:rPr>
          <w:b/>
          <w:bCs/>
        </w:rPr>
      </w:pPr>
      <w:r w:rsidRPr="00756018">
        <w:rPr>
          <w:b/>
          <w:bCs/>
        </w:rPr>
        <w:t>地域の洞察</w:t>
      </w:r>
    </w:p>
    <w:p w14:paraId="550DB7CD" w14:textId="22FFF77B" w:rsidR="00756018" w:rsidRPr="00756018" w:rsidRDefault="00756018" w:rsidP="00756018">
      <w:r w:rsidRPr="00756018">
        <w:rPr>
          <w:b/>
          <w:bCs/>
        </w:rPr>
        <w:t>北米</w:t>
      </w:r>
      <w:r w:rsidRPr="00756018">
        <w:t xml:space="preserve"> – 機能性炭酸水と高級炭酸飲料の需要が高まっている成熟した市場。</w:t>
      </w:r>
      <w:r w:rsidRPr="00756018">
        <w:br/>
      </w:r>
      <w:r w:rsidRPr="00756018">
        <w:rPr>
          <w:b/>
          <w:bCs/>
        </w:rPr>
        <w:t>ヨーロッパ</w:t>
      </w:r>
      <w:r w:rsidRPr="00756018">
        <w:t xml:space="preserve"> – 持続可能な包装イニシアチブに支えられた、天然成分と革新的なフレーバーへの高い嗜好。</w:t>
      </w:r>
      <w:r w:rsidRPr="00756018">
        <w:br/>
      </w:r>
      <w:r w:rsidRPr="00756018">
        <w:rPr>
          <w:b/>
          <w:bCs/>
        </w:rPr>
        <w:t>アジア太平洋</w:t>
      </w:r>
      <w:r w:rsidRPr="00756018">
        <w:t xml:space="preserve"> – 都市化、可処分所得の増加、西洋のライフスタイルの採用によって最も急成長している地域。</w:t>
      </w:r>
      <w:r w:rsidRPr="00756018">
        <w:br/>
      </w:r>
      <w:r w:rsidRPr="00756018">
        <w:rPr>
          <w:b/>
          <w:bCs/>
        </w:rPr>
        <w:t>ラテンアメリカとMEA</w:t>
      </w:r>
      <w:r w:rsidRPr="00756018">
        <w:t xml:space="preserve"> – 特に若年層の間で炭酸飲料の消費が増加している新興地域。</w:t>
      </w:r>
    </w:p>
    <w:p w14:paraId="4D468C57" w14:textId="4646DBF8" w:rsidR="00756018" w:rsidRPr="00756018" w:rsidRDefault="00756018" w:rsidP="00756018">
      <w:pPr>
        <w:rPr>
          <w:b/>
          <w:bCs/>
        </w:rPr>
      </w:pPr>
      <w:r w:rsidRPr="00756018">
        <w:rPr>
          <w:b/>
          <w:bCs/>
        </w:rPr>
        <w:t>世界の炭酸飲料市場のトッププレーヤー</w:t>
      </w:r>
    </w:p>
    <w:p w14:paraId="2682D70D" w14:textId="77777777" w:rsidR="00756018" w:rsidRPr="00756018" w:rsidRDefault="00756018" w:rsidP="00756018">
      <w:pPr>
        <w:pStyle w:val="ListParagraph"/>
        <w:numPr>
          <w:ilvl w:val="0"/>
          <w:numId w:val="5"/>
        </w:numPr>
      </w:pPr>
      <w:r w:rsidRPr="00756018">
        <w:t xml:space="preserve">ダノン S.A. </w:t>
      </w:r>
    </w:p>
    <w:p w14:paraId="0480CFBD" w14:textId="77777777" w:rsidR="00756018" w:rsidRPr="00756018" w:rsidRDefault="00756018" w:rsidP="00756018">
      <w:pPr>
        <w:pStyle w:val="ListParagraph"/>
        <w:numPr>
          <w:ilvl w:val="0"/>
          <w:numId w:val="5"/>
        </w:numPr>
      </w:pPr>
      <w:r w:rsidRPr="00756018">
        <w:t xml:space="preserve">キューリグ・ドクター・ペッパー株式会社 </w:t>
      </w:r>
    </w:p>
    <w:p w14:paraId="5CAE3A1C" w14:textId="77777777" w:rsidR="00756018" w:rsidRPr="00756018" w:rsidRDefault="00756018" w:rsidP="00756018">
      <w:pPr>
        <w:pStyle w:val="ListParagraph"/>
        <w:numPr>
          <w:ilvl w:val="0"/>
          <w:numId w:val="5"/>
        </w:numPr>
      </w:pPr>
      <w:r w:rsidRPr="00756018">
        <w:t xml:space="preserve">モンスターエナジーカンパニー </w:t>
      </w:r>
    </w:p>
    <w:p w14:paraId="22F823B5" w14:textId="77777777" w:rsidR="00756018" w:rsidRPr="00756018" w:rsidRDefault="00756018" w:rsidP="00756018">
      <w:pPr>
        <w:pStyle w:val="ListParagraph"/>
        <w:numPr>
          <w:ilvl w:val="0"/>
          <w:numId w:val="5"/>
        </w:numPr>
      </w:pPr>
      <w:r w:rsidRPr="00756018">
        <w:t xml:space="preserve">ナショナルビバレッジコーポレーション </w:t>
      </w:r>
    </w:p>
    <w:p w14:paraId="247EA0EF" w14:textId="77777777" w:rsidR="00756018" w:rsidRPr="00756018" w:rsidRDefault="00756018" w:rsidP="00756018">
      <w:pPr>
        <w:pStyle w:val="ListParagraph"/>
        <w:numPr>
          <w:ilvl w:val="0"/>
          <w:numId w:val="5"/>
        </w:numPr>
      </w:pPr>
      <w:r w:rsidRPr="00756018">
        <w:t xml:space="preserve">ペプシコ株式会社 </w:t>
      </w:r>
    </w:p>
    <w:p w14:paraId="28F0C3EC" w14:textId="77777777" w:rsidR="00756018" w:rsidRPr="00756018" w:rsidRDefault="00756018" w:rsidP="00756018">
      <w:pPr>
        <w:pStyle w:val="ListParagraph"/>
        <w:numPr>
          <w:ilvl w:val="0"/>
          <w:numId w:val="5"/>
        </w:numPr>
      </w:pPr>
      <w:r w:rsidRPr="00756018">
        <w:t xml:space="preserve">リフレスコグループ </w:t>
      </w:r>
    </w:p>
    <w:p w14:paraId="3798F912" w14:textId="77777777" w:rsidR="00756018" w:rsidRPr="00756018" w:rsidRDefault="00756018" w:rsidP="00756018">
      <w:pPr>
        <w:pStyle w:val="ListParagraph"/>
        <w:numPr>
          <w:ilvl w:val="0"/>
          <w:numId w:val="5"/>
        </w:numPr>
      </w:pPr>
      <w:r w:rsidRPr="00756018">
        <w:t xml:space="preserve">コカ・コーラ社 </w:t>
      </w:r>
    </w:p>
    <w:p w14:paraId="0297F432" w14:textId="77777777" w:rsidR="00756018" w:rsidRPr="00756018" w:rsidRDefault="00756018" w:rsidP="00756018">
      <w:pPr>
        <w:pStyle w:val="ListParagraph"/>
        <w:numPr>
          <w:ilvl w:val="0"/>
          <w:numId w:val="5"/>
        </w:numPr>
      </w:pPr>
      <w:r w:rsidRPr="00756018">
        <w:t xml:space="preserve">ネスレ </w:t>
      </w:r>
    </w:p>
    <w:p w14:paraId="1A7FCEAD" w14:textId="77777777" w:rsidR="00756018" w:rsidRPr="00756018" w:rsidRDefault="00756018" w:rsidP="00756018">
      <w:pPr>
        <w:pStyle w:val="ListParagraph"/>
        <w:numPr>
          <w:ilvl w:val="0"/>
          <w:numId w:val="5"/>
        </w:numPr>
      </w:pPr>
      <w:r w:rsidRPr="00756018">
        <w:t xml:space="preserve">ドクターペッパースナップルグループ </w:t>
      </w:r>
    </w:p>
    <w:p w14:paraId="34287248" w14:textId="77777777" w:rsidR="00756018" w:rsidRPr="00756018" w:rsidRDefault="00756018" w:rsidP="00756018">
      <w:pPr>
        <w:pStyle w:val="ListParagraph"/>
        <w:numPr>
          <w:ilvl w:val="0"/>
          <w:numId w:val="5"/>
        </w:numPr>
      </w:pPr>
      <w:r w:rsidRPr="00756018">
        <w:t xml:space="preserve">ファンタ </w:t>
      </w:r>
    </w:p>
    <w:p w14:paraId="0EB4FDD0" w14:textId="77777777" w:rsidR="00756018" w:rsidRPr="00756018" w:rsidRDefault="00756018" w:rsidP="00756018">
      <w:pPr>
        <w:pStyle w:val="ListParagraph"/>
        <w:numPr>
          <w:ilvl w:val="0"/>
          <w:numId w:val="5"/>
        </w:numPr>
      </w:pPr>
      <w:r w:rsidRPr="00756018">
        <w:t xml:space="preserve">シュウェップス </w:t>
      </w:r>
    </w:p>
    <w:p w14:paraId="5079DD3E" w14:textId="77777777" w:rsidR="00756018" w:rsidRPr="00756018" w:rsidRDefault="00756018" w:rsidP="00756018">
      <w:pPr>
        <w:pStyle w:val="ListParagraph"/>
        <w:numPr>
          <w:ilvl w:val="0"/>
          <w:numId w:val="5"/>
        </w:numPr>
      </w:pPr>
      <w:r w:rsidRPr="00756018">
        <w:t xml:space="preserve">マウンテンデュー </w:t>
      </w:r>
    </w:p>
    <w:p w14:paraId="6E2974B4" w14:textId="77777777" w:rsidR="00756018" w:rsidRPr="00756018" w:rsidRDefault="00756018" w:rsidP="00756018">
      <w:pPr>
        <w:pStyle w:val="ListParagraph"/>
        <w:numPr>
          <w:ilvl w:val="0"/>
          <w:numId w:val="5"/>
        </w:numPr>
      </w:pPr>
      <w:proofErr w:type="spellStart"/>
      <w:r w:rsidRPr="00756018">
        <w:t>バークの</w:t>
      </w:r>
      <w:proofErr w:type="spellEnd"/>
      <w:r w:rsidRPr="00756018">
        <w:t xml:space="preserve"> </w:t>
      </w:r>
    </w:p>
    <w:p w14:paraId="476F0DC8" w14:textId="77777777" w:rsidR="00756018" w:rsidRPr="00756018" w:rsidRDefault="00756018" w:rsidP="00756018">
      <w:pPr>
        <w:pStyle w:val="ListParagraph"/>
        <w:numPr>
          <w:ilvl w:val="0"/>
          <w:numId w:val="5"/>
        </w:numPr>
      </w:pPr>
      <w:r w:rsidRPr="00756018">
        <w:t xml:space="preserve">A&amp;W(エイ&amp;W) </w:t>
      </w:r>
    </w:p>
    <w:p w14:paraId="0A709D2F" w14:textId="77777777" w:rsidR="00756018" w:rsidRPr="00756018" w:rsidRDefault="00756018" w:rsidP="00756018">
      <w:pPr>
        <w:pStyle w:val="ListParagraph"/>
        <w:numPr>
          <w:ilvl w:val="0"/>
          <w:numId w:val="5"/>
        </w:numPr>
      </w:pPr>
      <w:r w:rsidRPr="00756018">
        <w:t xml:space="preserve">ビッグレッド </w:t>
      </w:r>
    </w:p>
    <w:p w14:paraId="1D4ABA4A" w14:textId="77777777" w:rsidR="00756018" w:rsidRPr="00756018" w:rsidRDefault="00756018" w:rsidP="00756018">
      <w:pPr>
        <w:pStyle w:val="ListParagraph"/>
        <w:numPr>
          <w:ilvl w:val="0"/>
          <w:numId w:val="5"/>
        </w:numPr>
      </w:pPr>
      <w:r w:rsidRPr="00756018">
        <w:t xml:space="preserve">ボイラン・ボトリング・カンパニー </w:t>
      </w:r>
    </w:p>
    <w:p w14:paraId="56D974C9" w14:textId="77777777" w:rsidR="00756018" w:rsidRPr="00756018" w:rsidRDefault="00756018" w:rsidP="00756018">
      <w:pPr>
        <w:pStyle w:val="ListParagraph"/>
        <w:numPr>
          <w:ilvl w:val="0"/>
          <w:numId w:val="5"/>
        </w:numPr>
      </w:pPr>
      <w:r w:rsidRPr="00756018">
        <w:t xml:space="preserve">マウンテンデュー </w:t>
      </w:r>
    </w:p>
    <w:p w14:paraId="6F621CEE" w14:textId="77777777" w:rsidR="00756018" w:rsidRPr="00756018" w:rsidRDefault="00756018" w:rsidP="00756018">
      <w:pPr>
        <w:pStyle w:val="ListParagraph"/>
        <w:numPr>
          <w:ilvl w:val="0"/>
          <w:numId w:val="5"/>
        </w:numPr>
      </w:pPr>
      <w:r w:rsidRPr="00756018">
        <w:lastRenderedPageBreak/>
        <w:t xml:space="preserve">ジョーンズソーダ株式会社 </w:t>
      </w:r>
    </w:p>
    <w:p w14:paraId="21FCD577" w14:textId="77777777" w:rsidR="00756018" w:rsidRPr="00756018" w:rsidRDefault="00756018" w:rsidP="00756018">
      <w:pPr>
        <w:pStyle w:val="ListParagraph"/>
        <w:numPr>
          <w:ilvl w:val="0"/>
          <w:numId w:val="5"/>
        </w:numPr>
      </w:pPr>
      <w:proofErr w:type="spellStart"/>
      <w:r w:rsidRPr="00756018">
        <w:t>ソーダストリームインターナショナル株式会社</w:t>
      </w:r>
      <w:proofErr w:type="spellEnd"/>
      <w:r w:rsidRPr="00756018">
        <w:t xml:space="preserve"> </w:t>
      </w:r>
    </w:p>
    <w:p w14:paraId="4893ECE5" w14:textId="7B960B92" w:rsidR="00756018" w:rsidRPr="00756018" w:rsidRDefault="00756018" w:rsidP="00756018">
      <w:pPr>
        <w:pStyle w:val="ListParagraph"/>
        <w:numPr>
          <w:ilvl w:val="0"/>
          <w:numId w:val="5"/>
        </w:numPr>
      </w:pPr>
      <w:r w:rsidRPr="00756018">
        <w:t>サントリービバレッジ&amp;フード株式会社</w:t>
      </w:r>
    </w:p>
    <w:p w14:paraId="14B89800" w14:textId="77777777" w:rsidR="00756018" w:rsidRPr="00756018" w:rsidRDefault="00756018" w:rsidP="00756018">
      <w:pPr>
        <w:rPr>
          <w:b/>
          <w:bCs/>
        </w:rPr>
      </w:pPr>
      <w:r w:rsidRPr="00756018">
        <w:rPr>
          <w:b/>
          <w:bCs/>
        </w:rPr>
        <w:t>炭酸飲料市場の最近の動向</w:t>
      </w:r>
    </w:p>
    <w:p w14:paraId="08ABE2F0" w14:textId="77777777" w:rsidR="00756018" w:rsidRPr="00756018" w:rsidRDefault="00756018" w:rsidP="00756018">
      <w:r w:rsidRPr="00756018">
        <w:t>2022年7月、ペプシコは12億5,000万ドルの10年物グリーンボンドの新規終了を発表した。当社のpep+(ペプシコポジティブ)アジェンダ(持続可能性と人的資本を成長と価値の創造の中核に据える戦略的でエンドツーエンドの変革)に沿った適格なグリーンプロジェクトを支援するために、同社はオファリングからの純収益と同額を使用します。ペプシコの新しいグリーンボンドを通じて行われる投資は、同社の pep+ 戦略の 2 つの基礎であるポジティブ バリュー チェーンとポジティブ農業をサポートするプロジェクトに集中します。</w:t>
      </w:r>
    </w:p>
    <w:p w14:paraId="25472662" w14:textId="452DC7BC" w:rsidR="00756018" w:rsidRPr="00756018" w:rsidRDefault="00756018" w:rsidP="00756018">
      <w:r w:rsidRPr="00756018">
        <w:t>2022年4月、ジョーンズ・ソーダ社とシンプリー・ベター・ブランズ・コーポレーション。法的拘束力のある合併意向書に署名し、高成長市場の規模と勢いを加速させます。事業の統合は、植物由来のウェルネス、食品・飲料、健康・美容の成長分野でのより迅速な成長を促進することを目的としています。購入後の通年の年間売上高は6,000万米ドルを超え、合計粗利益率は約48%になると予想されています。ブリティッシュコロンビア州バンクーバー。</w:t>
      </w:r>
    </w:p>
    <w:p w14:paraId="0A511269" w14:textId="6B187B82" w:rsidR="00756018" w:rsidRPr="00756018" w:rsidRDefault="00756018" w:rsidP="00756018">
      <w:pPr>
        <w:rPr>
          <w:b/>
          <w:bCs/>
        </w:rPr>
      </w:pPr>
      <w:r w:rsidRPr="00756018">
        <w:rPr>
          <w:b/>
          <w:bCs/>
        </w:rPr>
        <w:t>今後の展望</w:t>
      </w:r>
    </w:p>
    <w:p w14:paraId="68819BF3" w14:textId="53C43E11" w:rsidR="004D40C5" w:rsidRPr="00756018" w:rsidRDefault="00756018">
      <w:r w:rsidRPr="00756018">
        <w:t>炭酸飲料市場は、ブランドがより健康的な配合、環境に優しいパッケージ、ユニークなフレーバーに注力しているため、持続的な成長が見込まれています。機能性飲料やプレミアム飲料に対する需要の高まりに伴い、市場は従来の清涼飲料を超えてウェルネス重視の軽食へと拡大しています。</w:t>
      </w:r>
    </w:p>
    <w:p w14:paraId="79EADE9E" w14:textId="3F7F3089" w:rsidR="00756018" w:rsidRPr="00756018" w:rsidRDefault="00756018">
      <w:pPr>
        <w:rPr>
          <w:rFonts w:ascii="Calibri" w:eastAsia="Times New Roman" w:hAnsi="Calibri" w:cs="Calibri"/>
          <w:color w:val="000000"/>
          <w:kern w:val="0"/>
          <w:sz w:val="22"/>
          <w:szCs w:val="22"/>
          <w14:ligatures w14:val="none"/>
        </w:rPr>
      </w:pPr>
      <w:r w:rsidRPr="00756018">
        <w:rPr>
          <w:b/>
          <w:bCs/>
        </w:rPr>
        <w:t>レポート全文にアクセス</w:t>
      </w:r>
      <w:r w:rsidRPr="00756018">
        <w:t xml:space="preserve"> – </w:t>
      </w:r>
      <w:hyperlink r:id="rId7" w:history="1">
        <w:r w:rsidRPr="00456B3E">
          <w:rPr>
            <w:rStyle w:val="Hyperlink"/>
            <w:rFonts w:ascii="Calibri" w:eastAsia="Times New Roman" w:hAnsi="Calibri" w:cs="Calibri"/>
            <w:kern w:val="0"/>
            <w:sz w:val="22"/>
            <w:szCs w:val="22"/>
            <w14:ligatures w14:val="none"/>
          </w:rPr>
          <w:t>https://www.skyquestt.com/report/carbonated-beverages-market</w:t>
        </w:r>
      </w:hyperlink>
      <w:r>
        <w:rPr>
          <w:rFonts w:ascii="Calibri" w:eastAsia="Times New Roman" w:hAnsi="Calibri" w:cs="Calibri"/>
          <w:color w:val="000000"/>
          <w:kern w:val="0"/>
          <w:sz w:val="22"/>
          <w:szCs w:val="22"/>
          <w14:ligatures w14:val="none"/>
        </w:rPr>
        <w:t xml:space="preserve"> </w:t>
      </w:r>
    </w:p>
    <w:sectPr w:rsidR="00756018" w:rsidRPr="0075601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862DAA"/>
    <w:multiLevelType w:val="hybridMultilevel"/>
    <w:tmpl w:val="298C4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C8B7DD2"/>
    <w:multiLevelType w:val="multilevel"/>
    <w:tmpl w:val="73469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937376B"/>
    <w:multiLevelType w:val="multilevel"/>
    <w:tmpl w:val="803E3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CD32939"/>
    <w:multiLevelType w:val="hybridMultilevel"/>
    <w:tmpl w:val="514E95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8F5169F"/>
    <w:multiLevelType w:val="multilevel"/>
    <w:tmpl w:val="25BCF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22928783">
    <w:abstractNumId w:val="2"/>
  </w:num>
  <w:num w:numId="2" w16cid:durableId="1210262152">
    <w:abstractNumId w:val="1"/>
  </w:num>
  <w:num w:numId="3" w16cid:durableId="7144973">
    <w:abstractNumId w:val="4"/>
  </w:num>
  <w:num w:numId="4" w16cid:durableId="1503664869">
    <w:abstractNumId w:val="3"/>
  </w:num>
  <w:num w:numId="5" w16cid:durableId="17417816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6018"/>
    <w:rsid w:val="001D01DB"/>
    <w:rsid w:val="00274CDA"/>
    <w:rsid w:val="004D40C5"/>
    <w:rsid w:val="00756018"/>
    <w:rsid w:val="007A4E8C"/>
    <w:rsid w:val="00A52569"/>
    <w:rsid w:val="00B354D8"/>
    <w:rsid w:val="00BB68BD"/>
    <w:rsid w:val="00C15B33"/>
    <w:rsid w:val="00FF34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2EA863"/>
  <w15:chartTrackingRefBased/>
  <w15:docId w15:val="{F9C817B1-EB7E-44C5-8D83-3D95AAB69A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5601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5601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5601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5601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5601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5601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5601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5601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5601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601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5601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5601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5601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5601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5601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5601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5601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56018"/>
    <w:rPr>
      <w:rFonts w:eastAsiaTheme="majorEastAsia" w:cstheme="majorBidi"/>
      <w:color w:val="272727" w:themeColor="text1" w:themeTint="D8"/>
    </w:rPr>
  </w:style>
  <w:style w:type="paragraph" w:styleId="Title">
    <w:name w:val="Title"/>
    <w:basedOn w:val="Normal"/>
    <w:next w:val="Normal"/>
    <w:link w:val="TitleChar"/>
    <w:uiPriority w:val="10"/>
    <w:qFormat/>
    <w:rsid w:val="007560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601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5601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5601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56018"/>
    <w:pPr>
      <w:spacing w:before="160"/>
      <w:jc w:val="center"/>
    </w:pPr>
    <w:rPr>
      <w:i/>
      <w:iCs/>
      <w:color w:val="404040" w:themeColor="text1" w:themeTint="BF"/>
    </w:rPr>
  </w:style>
  <w:style w:type="character" w:customStyle="1" w:styleId="QuoteChar">
    <w:name w:val="Quote Char"/>
    <w:basedOn w:val="DefaultParagraphFont"/>
    <w:link w:val="Quote"/>
    <w:uiPriority w:val="29"/>
    <w:rsid w:val="00756018"/>
    <w:rPr>
      <w:i/>
      <w:iCs/>
      <w:color w:val="404040" w:themeColor="text1" w:themeTint="BF"/>
    </w:rPr>
  </w:style>
  <w:style w:type="paragraph" w:styleId="ListParagraph">
    <w:name w:val="List Paragraph"/>
    <w:basedOn w:val="Normal"/>
    <w:uiPriority w:val="34"/>
    <w:qFormat/>
    <w:rsid w:val="00756018"/>
    <w:pPr>
      <w:ind w:left="720"/>
      <w:contextualSpacing/>
    </w:pPr>
  </w:style>
  <w:style w:type="character" w:styleId="IntenseEmphasis">
    <w:name w:val="Intense Emphasis"/>
    <w:basedOn w:val="DefaultParagraphFont"/>
    <w:uiPriority w:val="21"/>
    <w:qFormat/>
    <w:rsid w:val="00756018"/>
    <w:rPr>
      <w:i/>
      <w:iCs/>
      <w:color w:val="2F5496" w:themeColor="accent1" w:themeShade="BF"/>
    </w:rPr>
  </w:style>
  <w:style w:type="paragraph" w:styleId="IntenseQuote">
    <w:name w:val="Intense Quote"/>
    <w:basedOn w:val="Normal"/>
    <w:next w:val="Normal"/>
    <w:link w:val="IntenseQuoteChar"/>
    <w:uiPriority w:val="30"/>
    <w:qFormat/>
    <w:rsid w:val="0075601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56018"/>
    <w:rPr>
      <w:i/>
      <w:iCs/>
      <w:color w:val="2F5496" w:themeColor="accent1" w:themeShade="BF"/>
    </w:rPr>
  </w:style>
  <w:style w:type="character" w:styleId="IntenseReference">
    <w:name w:val="Intense Reference"/>
    <w:basedOn w:val="DefaultParagraphFont"/>
    <w:uiPriority w:val="32"/>
    <w:qFormat/>
    <w:rsid w:val="00756018"/>
    <w:rPr>
      <w:b/>
      <w:bCs/>
      <w:smallCaps/>
      <w:color w:val="2F5496" w:themeColor="accent1" w:themeShade="BF"/>
      <w:spacing w:val="5"/>
    </w:rPr>
  </w:style>
  <w:style w:type="character" w:styleId="Hyperlink">
    <w:name w:val="Hyperlink"/>
    <w:basedOn w:val="DefaultParagraphFont"/>
    <w:uiPriority w:val="99"/>
    <w:unhideWhenUsed/>
    <w:rsid w:val="00756018"/>
    <w:rPr>
      <w:color w:val="0563C1" w:themeColor="hyperlink"/>
      <w:u w:val="single"/>
    </w:rPr>
  </w:style>
  <w:style w:type="character" w:styleId="UnresolvedMention">
    <w:name w:val="Unresolved Mention"/>
    <w:basedOn w:val="DefaultParagraphFont"/>
    <w:uiPriority w:val="99"/>
    <w:semiHidden/>
    <w:unhideWhenUsed/>
    <w:rsid w:val="00756018"/>
    <w:rPr>
      <w:color w:val="605E5C"/>
      <w:shd w:val="clear" w:color="auto" w:fill="E1DFDD"/>
    </w:rPr>
  </w:style>
  <w:style w:type="character" w:styleId="PlaceholderText">
    <w:name w:val="Placeholder Text"/>
    <w:basedOn w:val="DefaultParagraphFont"/>
    <w:uiPriority w:val="99"/>
    <w:semiHidden/>
    <w:rsid w:val="00A52569"/>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9260259">
      <w:bodyDiv w:val="1"/>
      <w:marLeft w:val="0"/>
      <w:marRight w:val="0"/>
      <w:marTop w:val="0"/>
      <w:marBottom w:val="0"/>
      <w:divBdr>
        <w:top w:val="none" w:sz="0" w:space="0" w:color="auto"/>
        <w:left w:val="none" w:sz="0" w:space="0" w:color="auto"/>
        <w:bottom w:val="none" w:sz="0" w:space="0" w:color="auto"/>
        <w:right w:val="none" w:sz="0" w:space="0" w:color="auto"/>
      </w:divBdr>
    </w:div>
    <w:div w:id="521360777">
      <w:bodyDiv w:val="1"/>
      <w:marLeft w:val="0"/>
      <w:marRight w:val="0"/>
      <w:marTop w:val="0"/>
      <w:marBottom w:val="0"/>
      <w:divBdr>
        <w:top w:val="none" w:sz="0" w:space="0" w:color="auto"/>
        <w:left w:val="none" w:sz="0" w:space="0" w:color="auto"/>
        <w:bottom w:val="none" w:sz="0" w:space="0" w:color="auto"/>
        <w:right w:val="none" w:sz="0" w:space="0" w:color="auto"/>
      </w:divBdr>
    </w:div>
    <w:div w:id="936400059">
      <w:bodyDiv w:val="1"/>
      <w:marLeft w:val="0"/>
      <w:marRight w:val="0"/>
      <w:marTop w:val="0"/>
      <w:marBottom w:val="0"/>
      <w:divBdr>
        <w:top w:val="none" w:sz="0" w:space="0" w:color="auto"/>
        <w:left w:val="none" w:sz="0" w:space="0" w:color="auto"/>
        <w:bottom w:val="none" w:sz="0" w:space="0" w:color="auto"/>
        <w:right w:val="none" w:sz="0" w:space="0" w:color="auto"/>
      </w:divBdr>
    </w:div>
    <w:div w:id="965160224">
      <w:bodyDiv w:val="1"/>
      <w:marLeft w:val="0"/>
      <w:marRight w:val="0"/>
      <w:marTop w:val="0"/>
      <w:marBottom w:val="0"/>
      <w:divBdr>
        <w:top w:val="none" w:sz="0" w:space="0" w:color="auto"/>
        <w:left w:val="none" w:sz="0" w:space="0" w:color="auto"/>
        <w:bottom w:val="none" w:sz="0" w:space="0" w:color="auto"/>
        <w:right w:val="none" w:sz="0" w:space="0" w:color="auto"/>
      </w:divBdr>
    </w:div>
    <w:div w:id="1402024932">
      <w:bodyDiv w:val="1"/>
      <w:marLeft w:val="0"/>
      <w:marRight w:val="0"/>
      <w:marTop w:val="0"/>
      <w:marBottom w:val="0"/>
      <w:divBdr>
        <w:top w:val="none" w:sz="0" w:space="0" w:color="auto"/>
        <w:left w:val="none" w:sz="0" w:space="0" w:color="auto"/>
        <w:bottom w:val="none" w:sz="0" w:space="0" w:color="auto"/>
        <w:right w:val="none" w:sz="0" w:space="0" w:color="auto"/>
      </w:divBdr>
    </w:div>
    <w:div w:id="1465154558">
      <w:bodyDiv w:val="1"/>
      <w:marLeft w:val="0"/>
      <w:marRight w:val="0"/>
      <w:marTop w:val="0"/>
      <w:marBottom w:val="0"/>
      <w:divBdr>
        <w:top w:val="none" w:sz="0" w:space="0" w:color="auto"/>
        <w:left w:val="none" w:sz="0" w:space="0" w:color="auto"/>
        <w:bottom w:val="none" w:sz="0" w:space="0" w:color="auto"/>
        <w:right w:val="none" w:sz="0" w:space="0" w:color="auto"/>
      </w:divBdr>
    </w:div>
    <w:div w:id="1635601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skyquestt.com/report/carbonated-beverages-mark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kyquestt.com/speak-with-analyst/carbonated-beverages-market" TargetMode="External"/><Relationship Id="rId5" Type="http://schemas.openxmlformats.org/officeDocument/2006/relationships/hyperlink" Target="https://www.skyquestt.com/sample-request/carbonated-beverages-marke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381</Words>
  <Characters>2174</Characters>
  <Application>Microsoft Office Word</Application>
  <DocSecurity>0</DocSecurity>
  <Lines>18</Lines>
  <Paragraphs>5</Paragraphs>
  <ScaleCrop>false</ScaleCrop>
  <Company/>
  <LinksUpToDate>false</LinksUpToDate>
  <CharactersWithSpaces>2550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Kathan  Trivedi</dc:creator>
  <cp:keywords/>
  <dc:description/>
  <cp:lastModifiedBy>Kathan  Trivedi</cp:lastModifiedBy>
  <cp:revision>1</cp:revision>
  <dcterms:created xsi:type="dcterms:W3CDTF">2025-08-01T05:55:00Z</dcterms:created>
  <dcterms:modified xsi:type="dcterms:W3CDTF">2025-08-01T06:00:00Z</dcterms:modified>
</cp:coreProperties>
</file>