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719AD" w14:textId="7E8525EB" w:rsidR="0073733F" w:rsidRPr="0073733F" w:rsidRDefault="0073733F" w:rsidP="0073733F">
      <w:proofErr w:type="spellStart"/>
      <w:r w:rsidRPr="0073733F">
        <w:rPr>
          <w:b/>
          <w:bCs/>
        </w:rPr>
        <w:t>今後の充電</w:t>
      </w:r>
      <w:proofErr w:type="spellEnd"/>
      <w:r w:rsidRPr="0073733F">
        <w:rPr>
          <w:b/>
          <w:bCs/>
        </w:rPr>
        <w:t xml:space="preserve">: </w:t>
      </w:r>
      <w:proofErr w:type="spellStart"/>
      <w:r w:rsidRPr="0073733F">
        <w:rPr>
          <w:b/>
          <w:bCs/>
        </w:rPr>
        <w:t>電気自動車用バッテリーの市場見通し</w:t>
      </w:r>
      <w:proofErr w:type="spellEnd"/>
      <w:r w:rsidRPr="0073733F">
        <w:rPr>
          <w:b/>
          <w:bCs/>
        </w:rPr>
        <w:t xml:space="preserve"> - 2032 年</w:t>
      </w:r>
    </w:p>
    <w:p w14:paraId="573FA49E" w14:textId="1641F766" w:rsidR="0073733F" w:rsidRDefault="0073733F" w:rsidP="0073733F">
      <w:r w:rsidRPr="0073733F">
        <w:t>世界中の政府は、電動モビリティへの移行を加速するために、厳しい排出規制を実施し、税額控除、補助金、リベートなどの金銭的インセンティブを提供しています。これらの支援政策は、炭素排出量と化石燃料への依存を減らすことを目的としています。その結果、消費者は電気自動車(EV)を購入する傾向が強まり、自動車メーカーはEV生産ラインの拡張に多額の投資を行っています。</w:t>
      </w:r>
    </w:p>
    <w:p w14:paraId="077D8163" w14:textId="77777777" w:rsidR="0073733F" w:rsidRPr="0073733F" w:rsidRDefault="0073733F" w:rsidP="0073733F">
      <w:pPr>
        <w:rPr>
          <w:b/>
          <w:bCs/>
        </w:rPr>
      </w:pPr>
      <w:r w:rsidRPr="0073733F">
        <w:rPr>
          <w:b/>
          <w:bCs/>
        </w:rPr>
        <w:t>世界の電気自動車用バッテリー市場規模は、22.2%年に201億7,000万米ドルと評価され、2024年に613億1,000万米ドルから2032年までに3,048億6,000万米ドルに成長し、予測期間(2025年から2032年)に22.2%のCAGRで成長します。</w:t>
      </w:r>
    </w:p>
    <w:p w14:paraId="12E2222F" w14:textId="14DBB4F8" w:rsidR="0073733F" w:rsidRPr="0073733F" w:rsidRDefault="0073733F" w:rsidP="0073733F">
      <w:r>
        <w:t xml:space="preserve">無料サンプルレポートを入手: </w:t>
      </w:r>
      <w:hyperlink r:id="rId5" w:history="1">
        <w:r w:rsidRPr="004B350D">
          <w:rPr>
            <w:rStyle w:val="Hyperlink"/>
          </w:rPr>
          <w:t>https://www.skyquestt.com/sample-request/electric-vehicle-battery-market</w:t>
        </w:r>
      </w:hyperlink>
      <w:r>
        <w:t xml:space="preserve"> </w:t>
      </w:r>
    </w:p>
    <w:p w14:paraId="3F9B2773" w14:textId="64B377AA" w:rsidR="0073733F" w:rsidRPr="0073733F" w:rsidRDefault="0073733F" w:rsidP="0073733F">
      <w:pPr>
        <w:rPr>
          <w:b/>
          <w:bCs/>
        </w:rPr>
      </w:pPr>
      <w:r w:rsidRPr="0073733F">
        <w:rPr>
          <w:b/>
          <w:bCs/>
        </w:rPr>
        <w:t>なぜ市場はこれほど急速に成長しているのでしょうか?</w:t>
      </w:r>
    </w:p>
    <w:p w14:paraId="3E454FC1" w14:textId="42706C4B" w:rsidR="0073733F" w:rsidRPr="0073733F" w:rsidRDefault="0073733F" w:rsidP="0073733F">
      <w:r w:rsidRPr="0073733F">
        <w:t>ダイナミックな成長を促進する重要な要因は、</w:t>
      </w:r>
      <w:r w:rsidRPr="0073733F">
        <w:rPr>
          <w:b/>
          <w:bCs/>
        </w:rPr>
        <w:t>リチウムイオン電池価格の急激な下落</w:t>
      </w:r>
      <w:r w:rsidRPr="0073733F">
        <w:t>であり、過去 30 年間で 97% 近く下落し、EV がこれまで以上にアクセスしやすくなっています。さらに、世界中の政府による支援的な規制の枠組み、補助金、排出目標により、EV の導入が加速しており、その結果、EV バッテリーの需要が高まっています。</w:t>
      </w:r>
    </w:p>
    <w:p w14:paraId="041164F3" w14:textId="1F177EC9" w:rsidR="0073733F" w:rsidRPr="0073733F" w:rsidRDefault="0073733F" w:rsidP="0073733F">
      <w:r w:rsidRPr="0073733F">
        <w:t>技術の進歩も重要です。</w:t>
      </w:r>
      <w:r w:rsidRPr="0073733F">
        <w:rPr>
          <w:b/>
          <w:bCs/>
        </w:rPr>
        <w:t>全固体電池</w:t>
      </w:r>
      <w:r w:rsidRPr="0073733F">
        <w:t>、</w:t>
      </w:r>
      <w:r w:rsidRPr="0073733F">
        <w:rPr>
          <w:b/>
          <w:bCs/>
        </w:rPr>
        <w:t>急速充電システム</w:t>
      </w:r>
      <w:r w:rsidRPr="0073733F">
        <w:t>、</w:t>
      </w:r>
      <w:r w:rsidRPr="0073733F">
        <w:rPr>
          <w:b/>
          <w:bCs/>
        </w:rPr>
        <w:t>AI 主導のバッテリー管理</w:t>
      </w:r>
      <w:r w:rsidRPr="0073733F">
        <w:t>の革新により、エネルギー密度と安全性が向上しながら、性能と寿命の基準が再定義されています。</w:t>
      </w:r>
    </w:p>
    <w:p w14:paraId="01680B5C" w14:textId="77777777" w:rsidR="0073733F" w:rsidRPr="0073733F" w:rsidRDefault="0073733F" w:rsidP="0073733F">
      <w:pPr>
        <w:rPr>
          <w:b/>
          <w:bCs/>
        </w:rPr>
      </w:pPr>
      <w:r w:rsidRPr="0073733F">
        <w:rPr>
          <w:b/>
          <w:bCs/>
        </w:rPr>
        <w:t>電気自動車用バッテリー市場セグメント分析</w:t>
      </w:r>
    </w:p>
    <w:p w14:paraId="6BADE25F" w14:textId="77777777" w:rsidR="0073733F" w:rsidRDefault="0073733F" w:rsidP="0073733F">
      <w:r w:rsidRPr="0073733F">
        <w:t xml:space="preserve">世界の電気自動車用バッテリー市場は、バッテリータイプ、推進タイプ、車両タイプ、地域によって区分される。 </w:t>
      </w:r>
    </w:p>
    <w:p w14:paraId="40C73EF7" w14:textId="77777777" w:rsidR="0073733F" w:rsidRDefault="0073733F" w:rsidP="0073733F">
      <w:pPr>
        <w:pStyle w:val="ListParagraph"/>
        <w:numPr>
          <w:ilvl w:val="0"/>
          <w:numId w:val="4"/>
        </w:numPr>
      </w:pPr>
      <w:r w:rsidRPr="0073733F">
        <w:t xml:space="preserve">電池の種類別では、市場はリチウムイオン電池、鉛蓄電池などに三分される。 </w:t>
      </w:r>
    </w:p>
    <w:p w14:paraId="1BD337BD" w14:textId="77777777" w:rsidR="0073733F" w:rsidRDefault="0073733F" w:rsidP="0073733F">
      <w:pPr>
        <w:pStyle w:val="ListParagraph"/>
        <w:numPr>
          <w:ilvl w:val="0"/>
          <w:numId w:val="4"/>
        </w:numPr>
      </w:pPr>
      <w:r w:rsidRPr="0073733F">
        <w:t xml:space="preserve">推進タイプに基づいて、市場は推進力に分かれています。 </w:t>
      </w:r>
    </w:p>
    <w:p w14:paraId="61A1C9A2" w14:textId="77777777" w:rsidR="0073733F" w:rsidRDefault="0073733F" w:rsidP="0073733F">
      <w:pPr>
        <w:pStyle w:val="ListParagraph"/>
        <w:numPr>
          <w:ilvl w:val="0"/>
          <w:numId w:val="4"/>
        </w:numPr>
      </w:pPr>
      <w:r w:rsidRPr="0073733F">
        <w:t xml:space="preserve">車種別では、市場は二輪車、乗用車、バス、商用小型車、その他に区分される。 </w:t>
      </w:r>
    </w:p>
    <w:p w14:paraId="66804F17" w14:textId="110E0350" w:rsidR="0073733F" w:rsidRPr="0073733F" w:rsidRDefault="0073733F" w:rsidP="0073733F">
      <w:pPr>
        <w:pStyle w:val="ListParagraph"/>
        <w:numPr>
          <w:ilvl w:val="0"/>
          <w:numId w:val="4"/>
        </w:numPr>
      </w:pPr>
      <w:r w:rsidRPr="0073733F">
        <w:t>地域に基づいて、市場は北米、ヨーロッパ、アジア太平洋、中南米、中東とアフリカに分割されます。</w:t>
      </w:r>
    </w:p>
    <w:p w14:paraId="2A5A7CD8" w14:textId="76319078" w:rsidR="0073733F" w:rsidRPr="0073733F" w:rsidRDefault="0073733F" w:rsidP="0073733F">
      <w:pPr>
        <w:rPr>
          <w:b/>
          <w:bCs/>
        </w:rPr>
      </w:pPr>
      <w:r w:rsidRPr="0073733F">
        <w:rPr>
          <w:b/>
          <w:bCs/>
        </w:rPr>
        <w:t>地域およびセグメントのハイライト</w:t>
      </w:r>
    </w:p>
    <w:p w14:paraId="6C7437A4" w14:textId="75DA23C9" w:rsidR="0073733F" w:rsidRPr="0073733F" w:rsidRDefault="0073733F" w:rsidP="0073733F">
      <w:r w:rsidRPr="0073733F">
        <w:t xml:space="preserve"> </w:t>
      </w:r>
      <w:r w:rsidRPr="0073733F">
        <w:rPr>
          <w:b/>
          <w:bCs/>
        </w:rPr>
        <w:t>アジア太平洋地域</w:t>
      </w:r>
      <w:r w:rsidRPr="0073733F">
        <w:t xml:space="preserve"> は、中国、インド、韓国での積極的なEV導入と国内のバッテリー製造エコシステムの深厚により、世界の収益の半分以上を占め、EVバッテリー市場を支</w:t>
      </w:r>
      <w:r w:rsidRPr="0073733F">
        <w:lastRenderedPageBreak/>
        <w:t>配しています。インドでは、EVの販売台数が2021年の約322,870台から2022年には約995,320台に急増し、バッテリー容量の急速な拡大とイノベーションを支えました。</w:t>
      </w:r>
    </w:p>
    <w:p w14:paraId="4187923A" w14:textId="4B99A2B8" w:rsidR="0073733F" w:rsidRPr="0073733F" w:rsidRDefault="0073733F" w:rsidP="0073733F">
      <w:r w:rsidRPr="0073733F">
        <w:t xml:space="preserve">世界的に、 </w:t>
      </w:r>
      <w:r w:rsidRPr="0073733F">
        <w:rPr>
          <w:b/>
          <w:bCs/>
        </w:rPr>
        <w:t>リチウムイオン電池</w:t>
      </w:r>
      <w:r w:rsidRPr="0073733F">
        <w:t>、特に NMC、NCA、LFP のバリエーションは依然として主要な技術であり、高いエネルギー密度とコストの低下が評価されています。LFP は、その安全性と持続可能性の利点により、中国で特に人気があります。鉛蓄電池やニッケル水素化物などの他の化学タイプは、より小さな役割を果たします。</w:t>
      </w:r>
    </w:p>
    <w:p w14:paraId="09019A75" w14:textId="35D38ECC" w:rsidR="0073733F" w:rsidRPr="0073733F" w:rsidRDefault="0073733F" w:rsidP="0073733F">
      <w:pPr>
        <w:rPr>
          <w:b/>
          <w:bCs/>
        </w:rPr>
      </w:pPr>
      <w:r w:rsidRPr="0073733F">
        <w:rPr>
          <w:b/>
          <w:bCs/>
        </w:rPr>
        <w:t>市場が直面する主な課題</w:t>
      </w:r>
    </w:p>
    <w:p w14:paraId="1D8F36C0" w14:textId="176116F2" w:rsidR="0073733F" w:rsidRPr="0073733F" w:rsidRDefault="0073733F" w:rsidP="0073733F">
      <w:pPr>
        <w:numPr>
          <w:ilvl w:val="0"/>
          <w:numId w:val="1"/>
        </w:numPr>
      </w:pPr>
      <w:r w:rsidRPr="0073733F">
        <w:rPr>
          <w:b/>
          <w:bCs/>
        </w:rPr>
        <w:t>サプライチェーンの制約</w:t>
      </w:r>
      <w:r w:rsidRPr="0073733F">
        <w:t>: リチウム、コバルト、ニッケルなどの重要な原材料の確保に対する懸念が高まっています。バッテリーのリサイクルは極めて重要であり、これらの元素の需要の最大60%は、最終的には再生資源によって満たされる可能性があります。</w:t>
      </w:r>
    </w:p>
    <w:p w14:paraId="1A3418BA" w14:textId="77777777" w:rsidR="0073733F" w:rsidRPr="0073733F" w:rsidRDefault="0073733F" w:rsidP="0073733F">
      <w:pPr>
        <w:numPr>
          <w:ilvl w:val="0"/>
          <w:numId w:val="1"/>
        </w:numPr>
      </w:pPr>
      <w:r w:rsidRPr="0073733F">
        <w:rPr>
          <w:b/>
          <w:bCs/>
        </w:rPr>
        <w:t>高い初期費用とインフラのギャップ</w:t>
      </w:r>
      <w:r w:rsidRPr="0073733F">
        <w:t>:バッテリー価格の下落にもかかわらず、大容量EVバッテリーと充電インフラのコストは、発展途上地域では依然として障壁となっています。</w:t>
      </w:r>
    </w:p>
    <w:p w14:paraId="5BA55B27" w14:textId="77777777" w:rsidR="0073733F" w:rsidRPr="0073733F" w:rsidRDefault="0073733F" w:rsidP="0073733F">
      <w:pPr>
        <w:numPr>
          <w:ilvl w:val="0"/>
          <w:numId w:val="1"/>
        </w:numPr>
      </w:pPr>
      <w:r w:rsidRPr="0073733F">
        <w:rPr>
          <w:b/>
          <w:bCs/>
        </w:rPr>
        <w:t>標準化と規制</w:t>
      </w:r>
      <w:r w:rsidRPr="0073733F">
        <w:t>: 認証、安全性、リサイクル規制に対する多様な地域的アプローチにより、一貫したグローバルな拡大にはハードルが生じています。</w:t>
      </w:r>
    </w:p>
    <w:p w14:paraId="71A6E139" w14:textId="7DC6992C" w:rsidR="0073733F" w:rsidRPr="0073733F" w:rsidRDefault="0073733F" w:rsidP="0073733F">
      <w:pPr>
        <w:rPr>
          <w:b/>
          <w:bCs/>
        </w:rPr>
      </w:pPr>
      <w:r w:rsidRPr="0073733F">
        <w:rPr>
          <w:b/>
          <w:bCs/>
        </w:rPr>
        <w:t>将来のトレンドとイノベーションの軌跡</w:t>
      </w:r>
    </w:p>
    <w:p w14:paraId="2A1B43CA" w14:textId="6529AD33" w:rsidR="0073733F" w:rsidRPr="0073733F" w:rsidRDefault="0073733F" w:rsidP="0073733F">
      <w:r w:rsidRPr="0073733F">
        <w:t>主要なイノベーターは</w:t>
      </w:r>
      <w:r w:rsidRPr="0073733F">
        <w:rPr>
          <w:b/>
          <w:bCs/>
        </w:rPr>
        <w:t>、次世代バッテリー技術</w:t>
      </w:r>
      <w:r w:rsidRPr="0073733F">
        <w:t xml:space="preserve">、特に QuantumScape、Factorial Energy </w:t>
      </w:r>
      <w:proofErr w:type="spellStart"/>
      <w:r w:rsidRPr="0073733F">
        <w:t>などのプレーヤーや大手</w:t>
      </w:r>
      <w:proofErr w:type="spellEnd"/>
      <w:r w:rsidRPr="0073733F">
        <w:t xml:space="preserve"> OEM </w:t>
      </w:r>
      <w:proofErr w:type="spellStart"/>
      <w:r w:rsidRPr="0073733F">
        <w:t>の支援を受ける新興企業によって開発されたソリッドステート</w:t>
      </w:r>
      <w:proofErr w:type="spellEnd"/>
      <w:r w:rsidRPr="0073733F">
        <w:t xml:space="preserve"> </w:t>
      </w:r>
      <w:proofErr w:type="spellStart"/>
      <w:r w:rsidRPr="0073733F">
        <w:t>アーキテクチャを推進しており、より高速な充電、より高い安全性、エネルギー密度の向上を約束しています</w:t>
      </w:r>
      <w:proofErr w:type="spellEnd"/>
      <w:r w:rsidRPr="0073733F">
        <w:t>。</w:t>
      </w:r>
    </w:p>
    <w:p w14:paraId="73046E6D" w14:textId="695913AE" w:rsidR="0073733F" w:rsidRPr="0073733F" w:rsidRDefault="0073733F" w:rsidP="0073733F">
      <w:r w:rsidRPr="0073733F">
        <w:t>バッテリーのリサイクルと循環経済モデルが勢いを増しています。政府や業界の協力者は、環境への影響を軽減し、原材料の継続性を確保するために、リチウム、コバルト、ニッケルの回収を優先しています。</w:t>
      </w:r>
    </w:p>
    <w:p w14:paraId="6E382ADD" w14:textId="2FAB07E7" w:rsidR="0073733F" w:rsidRDefault="0073733F" w:rsidP="0073733F">
      <w:pPr>
        <w:rPr>
          <w:b/>
          <w:bCs/>
        </w:rPr>
      </w:pPr>
      <w:r w:rsidRPr="0073733F">
        <w:rPr>
          <w:b/>
          <w:bCs/>
        </w:rPr>
        <w:t xml:space="preserve">このレポートをカスタマイズしたいですか? </w:t>
      </w:r>
      <w:hyperlink r:id="rId6" w:history="1">
        <w:r w:rsidRPr="004B350D">
          <w:rPr>
            <w:rStyle w:val="Hyperlink"/>
            <w:b/>
            <w:bCs/>
          </w:rPr>
          <w:t>https://www.skyquestt.com/speak-with-analyst/electric-vehicle-battery-market</w:t>
        </w:r>
      </w:hyperlink>
      <w:r>
        <w:rPr>
          <w:b/>
          <w:bCs/>
        </w:rPr>
        <w:t xml:space="preserve"> </w:t>
      </w:r>
    </w:p>
    <w:p w14:paraId="0C0D47D5" w14:textId="50E14C47" w:rsidR="0073733F" w:rsidRPr="0073733F" w:rsidRDefault="0073733F" w:rsidP="0073733F">
      <w:pPr>
        <w:rPr>
          <w:b/>
          <w:bCs/>
        </w:rPr>
      </w:pPr>
      <w:r w:rsidRPr="0073733F">
        <w:rPr>
          <w:b/>
          <w:bCs/>
        </w:rPr>
        <w:t>誰が先頭に立っているのか?</w:t>
      </w:r>
    </w:p>
    <w:p w14:paraId="74897025" w14:textId="2716FF9C" w:rsidR="0073733F" w:rsidRPr="0073733F" w:rsidRDefault="0073733F" w:rsidP="0073733F">
      <w:r w:rsidRPr="0073733F">
        <w:t xml:space="preserve">世界の主要メーカーには </w:t>
      </w:r>
      <w:r w:rsidRPr="0073733F">
        <w:rPr>
          <w:b/>
          <w:bCs/>
        </w:rPr>
        <w:t>、CATL、BYD、LG Energy Solution、パナソニック、Samsung SDI、SK On、CALB、Gotion High-Tech、Envision AESC</w:t>
      </w:r>
      <w:r w:rsidRPr="0073733F">
        <w:t>などがあり、その多くは競争上の優位性を維持するためにプラントの規模拡大と研究開発の両方に多額の投資を行っています。</w:t>
      </w:r>
    </w:p>
    <w:p w14:paraId="57A03D5E" w14:textId="183B4CE9" w:rsidR="0073733F" w:rsidRDefault="0073733F" w:rsidP="0073733F">
      <w:r w:rsidRPr="0073733F">
        <w:lastRenderedPageBreak/>
        <w:t>2025年第2四半期、</w:t>
      </w:r>
      <w:r w:rsidRPr="0073733F">
        <w:rPr>
          <w:b/>
          <w:bCs/>
        </w:rPr>
        <w:t>CATLは世界のEVバッテリー使用量の38.1%という圧倒的なシェアを維持し</w:t>
      </w:r>
      <w:r w:rsidRPr="0073733F">
        <w:t>、BYDやLGエナジーソリューションを上回り、バッテリーリサイクル事業と材料事業で力強いポートフォリオ成長を達成した。</w:t>
      </w:r>
    </w:p>
    <w:p w14:paraId="47BA987F" w14:textId="77777777" w:rsidR="0073733F" w:rsidRDefault="0073733F" w:rsidP="0073733F">
      <w:pPr>
        <w:pStyle w:val="ListParagraph"/>
        <w:numPr>
          <w:ilvl w:val="0"/>
          <w:numId w:val="5"/>
        </w:numPr>
      </w:pPr>
      <w:r>
        <w:t>CATL(中国)</w:t>
      </w:r>
    </w:p>
    <w:p w14:paraId="5C792C42" w14:textId="77777777" w:rsidR="0073733F" w:rsidRDefault="0073733F" w:rsidP="0073733F">
      <w:pPr>
        <w:pStyle w:val="ListParagraph"/>
        <w:numPr>
          <w:ilvl w:val="0"/>
          <w:numId w:val="5"/>
        </w:numPr>
      </w:pPr>
      <w:r>
        <w:t>LGエネルギーソリューション(韓国)</w:t>
      </w:r>
    </w:p>
    <w:p w14:paraId="2FA3BDF0" w14:textId="77777777" w:rsidR="0073733F" w:rsidRDefault="0073733F" w:rsidP="0073733F">
      <w:pPr>
        <w:pStyle w:val="ListParagraph"/>
        <w:numPr>
          <w:ilvl w:val="0"/>
          <w:numId w:val="5"/>
        </w:numPr>
      </w:pPr>
      <w:r>
        <w:t>パナソニックエナジー(日本)</w:t>
      </w:r>
    </w:p>
    <w:p w14:paraId="37BA717C" w14:textId="77777777" w:rsidR="0073733F" w:rsidRDefault="0073733F" w:rsidP="0073733F">
      <w:pPr>
        <w:pStyle w:val="ListParagraph"/>
        <w:numPr>
          <w:ilvl w:val="0"/>
          <w:numId w:val="5"/>
        </w:numPr>
      </w:pPr>
      <w:r>
        <w:t>BYD Company Limited (中国)</w:t>
      </w:r>
    </w:p>
    <w:p w14:paraId="06A07EF6" w14:textId="77777777" w:rsidR="0073733F" w:rsidRDefault="0073733F" w:rsidP="0073733F">
      <w:pPr>
        <w:pStyle w:val="ListParagraph"/>
        <w:numPr>
          <w:ilvl w:val="0"/>
          <w:numId w:val="5"/>
        </w:numPr>
      </w:pPr>
      <w:r>
        <w:t>Samsung SDI (韓国)</w:t>
      </w:r>
    </w:p>
    <w:p w14:paraId="56335FD5" w14:textId="77777777" w:rsidR="0073733F" w:rsidRDefault="0073733F" w:rsidP="0073733F">
      <w:pPr>
        <w:pStyle w:val="ListParagraph"/>
        <w:numPr>
          <w:ilvl w:val="0"/>
          <w:numId w:val="5"/>
        </w:numPr>
      </w:pPr>
      <w:r>
        <w:t>SK On(韓国)</w:t>
      </w:r>
    </w:p>
    <w:p w14:paraId="0BF05EA0" w14:textId="77777777" w:rsidR="0073733F" w:rsidRDefault="0073733F" w:rsidP="0073733F">
      <w:pPr>
        <w:pStyle w:val="ListParagraph"/>
        <w:numPr>
          <w:ilvl w:val="0"/>
          <w:numId w:val="5"/>
        </w:numPr>
      </w:pPr>
      <w:r>
        <w:t>株式会社東芝(日本)</w:t>
      </w:r>
    </w:p>
    <w:p w14:paraId="1F6AD759" w14:textId="77777777" w:rsidR="0073733F" w:rsidRDefault="0073733F" w:rsidP="0073733F">
      <w:pPr>
        <w:pStyle w:val="ListParagraph"/>
        <w:numPr>
          <w:ilvl w:val="0"/>
          <w:numId w:val="5"/>
        </w:numPr>
      </w:pPr>
      <w:r>
        <w:t>GSユアサ株式会社(日本)</w:t>
      </w:r>
    </w:p>
    <w:p w14:paraId="60D44626" w14:textId="77777777" w:rsidR="0073733F" w:rsidRDefault="0073733F" w:rsidP="0073733F">
      <w:pPr>
        <w:pStyle w:val="ListParagraph"/>
        <w:numPr>
          <w:ilvl w:val="0"/>
          <w:numId w:val="5"/>
        </w:numPr>
      </w:pPr>
      <w:r>
        <w:t>A123システムズ(米国)</w:t>
      </w:r>
    </w:p>
    <w:p w14:paraId="4A941152" w14:textId="77777777" w:rsidR="0073733F" w:rsidRDefault="0073733F" w:rsidP="0073733F">
      <w:pPr>
        <w:pStyle w:val="ListParagraph"/>
        <w:numPr>
          <w:ilvl w:val="0"/>
          <w:numId w:val="5"/>
        </w:numPr>
      </w:pPr>
      <w:proofErr w:type="spellStart"/>
      <w:r>
        <w:t>Northvolt</w:t>
      </w:r>
      <w:proofErr w:type="spellEnd"/>
      <w:r>
        <w:t xml:space="preserve"> (</w:t>
      </w:r>
      <w:proofErr w:type="spellStart"/>
      <w:r>
        <w:t>スウェーデン</w:t>
      </w:r>
      <w:proofErr w:type="spellEnd"/>
      <w:r>
        <w:t>)</w:t>
      </w:r>
    </w:p>
    <w:p w14:paraId="2D6957BF" w14:textId="77777777" w:rsidR="0073733F" w:rsidRDefault="0073733F" w:rsidP="0073733F">
      <w:pPr>
        <w:pStyle w:val="ListParagraph"/>
        <w:numPr>
          <w:ilvl w:val="0"/>
          <w:numId w:val="5"/>
        </w:numPr>
      </w:pPr>
      <w:proofErr w:type="spellStart"/>
      <w:r>
        <w:t>QuantumScape</w:t>
      </w:r>
      <w:proofErr w:type="spellEnd"/>
      <w:r>
        <w:t>(</w:t>
      </w:r>
      <w:proofErr w:type="spellStart"/>
      <w:r>
        <w:t>米国</w:t>
      </w:r>
      <w:proofErr w:type="spellEnd"/>
      <w:r>
        <w:t>)</w:t>
      </w:r>
    </w:p>
    <w:p w14:paraId="3D5815E0" w14:textId="77777777" w:rsidR="0073733F" w:rsidRDefault="0073733F" w:rsidP="0073733F">
      <w:pPr>
        <w:pStyle w:val="ListParagraph"/>
        <w:numPr>
          <w:ilvl w:val="0"/>
          <w:numId w:val="5"/>
        </w:numPr>
      </w:pPr>
      <w:r>
        <w:t>Envision AESC(日本)</w:t>
      </w:r>
    </w:p>
    <w:p w14:paraId="774C03E5" w14:textId="77777777" w:rsidR="0073733F" w:rsidRDefault="0073733F" w:rsidP="0073733F">
      <w:pPr>
        <w:pStyle w:val="ListParagraph"/>
        <w:numPr>
          <w:ilvl w:val="0"/>
          <w:numId w:val="5"/>
        </w:numPr>
      </w:pPr>
      <w:proofErr w:type="spellStart"/>
      <w:r>
        <w:t>ファラシス・エナジ</w:t>
      </w:r>
      <w:proofErr w:type="spellEnd"/>
      <w:r>
        <w:t>ー(</w:t>
      </w:r>
      <w:proofErr w:type="spellStart"/>
      <w:r>
        <w:t>中国</w:t>
      </w:r>
      <w:proofErr w:type="spellEnd"/>
      <w:r>
        <w:t>)</w:t>
      </w:r>
    </w:p>
    <w:p w14:paraId="3A3E5A02" w14:textId="77777777" w:rsidR="0073733F" w:rsidRDefault="0073733F" w:rsidP="0073733F">
      <w:pPr>
        <w:pStyle w:val="ListParagraph"/>
        <w:numPr>
          <w:ilvl w:val="0"/>
          <w:numId w:val="5"/>
        </w:numPr>
      </w:pPr>
      <w:r>
        <w:t>ACC – オートモーティブ・セル・カンパニー(フランス)</w:t>
      </w:r>
    </w:p>
    <w:p w14:paraId="0FD4AF2B" w14:textId="050FD546" w:rsidR="0073733F" w:rsidRPr="0073733F" w:rsidRDefault="0073733F" w:rsidP="0073733F">
      <w:pPr>
        <w:pStyle w:val="ListParagraph"/>
        <w:numPr>
          <w:ilvl w:val="0"/>
          <w:numId w:val="5"/>
        </w:numPr>
      </w:pPr>
      <w:r>
        <w:t>ロミオパワー(アメリカ)</w:t>
      </w:r>
    </w:p>
    <w:p w14:paraId="00505D4D" w14:textId="024D4ED0" w:rsidR="0073733F" w:rsidRPr="0073733F" w:rsidRDefault="0073733F" w:rsidP="0073733F">
      <w:pPr>
        <w:rPr>
          <w:b/>
          <w:bCs/>
        </w:rPr>
      </w:pPr>
      <w:r w:rsidRPr="0073733F">
        <w:rPr>
          <w:b/>
          <w:bCs/>
        </w:rPr>
        <w:t>この市場が重要な理由</w:t>
      </w:r>
    </w:p>
    <w:p w14:paraId="26180A59" w14:textId="77777777" w:rsidR="0073733F" w:rsidRPr="0073733F" w:rsidRDefault="0073733F" w:rsidP="0073733F">
      <w:pPr>
        <w:numPr>
          <w:ilvl w:val="0"/>
          <w:numId w:val="2"/>
        </w:numPr>
      </w:pPr>
      <w:r w:rsidRPr="0073733F">
        <w:rPr>
          <w:b/>
          <w:bCs/>
        </w:rPr>
        <w:t>自動車およびバッテリーメーカーは</w:t>
      </w:r>
      <w:r w:rsidRPr="0073733F">
        <w:t xml:space="preserve"> 、高度なセル化学、リサイクル、地域拡大戦略に投資することで成長を捉えることができます。</w:t>
      </w:r>
    </w:p>
    <w:p w14:paraId="0351B4BB" w14:textId="77777777" w:rsidR="0073733F" w:rsidRPr="0073733F" w:rsidRDefault="0073733F" w:rsidP="0073733F">
      <w:pPr>
        <w:numPr>
          <w:ilvl w:val="0"/>
          <w:numId w:val="2"/>
        </w:numPr>
      </w:pPr>
      <w:r w:rsidRPr="0073733F">
        <w:rPr>
          <w:b/>
          <w:bCs/>
        </w:rPr>
        <w:t>政策立案者と規制当局</w:t>
      </w:r>
      <w:r w:rsidRPr="0073733F">
        <w:t xml:space="preserve"> には、まとまりのあるインフラ計画と材料リサイクルのインセンティブを通じて、EVの導入を加速する機会があります。</w:t>
      </w:r>
    </w:p>
    <w:p w14:paraId="708F14DD" w14:textId="77777777" w:rsidR="0073733F" w:rsidRPr="0073733F" w:rsidRDefault="0073733F" w:rsidP="0073733F">
      <w:pPr>
        <w:numPr>
          <w:ilvl w:val="0"/>
          <w:numId w:val="2"/>
        </w:numPr>
      </w:pPr>
      <w:r w:rsidRPr="0073733F">
        <w:rPr>
          <w:b/>
          <w:bCs/>
        </w:rPr>
        <w:t>投資家やアナリストは</w:t>
      </w:r>
      <w:r w:rsidRPr="0073733F">
        <w:t>、世界のモビリティとエネルギー貯蔵を再構築する企業に長期的な価値を見出すでしょう。</w:t>
      </w:r>
    </w:p>
    <w:p w14:paraId="6D5B4130" w14:textId="72A4D9F3" w:rsidR="004D40C5" w:rsidRDefault="0073733F" w:rsidP="0073733F">
      <w:pPr>
        <w:numPr>
          <w:ilvl w:val="0"/>
          <w:numId w:val="2"/>
        </w:numPr>
      </w:pPr>
      <w:r w:rsidRPr="0073733F">
        <w:rPr>
          <w:b/>
          <w:bCs/>
        </w:rPr>
        <w:t xml:space="preserve"> 次世代化学、ソリッドステートシステム、バッテリー再利用モデルに取り組んでいる研究者や技術開発者は、将来のブレークスルーにとって極めて重要です。</w:t>
      </w:r>
      <w:r w:rsidRPr="0073733F">
        <w:t xml:space="preserve"> </w:t>
      </w:r>
    </w:p>
    <w:p w14:paraId="1672D00A" w14:textId="3E98947C" w:rsidR="0073733F" w:rsidRDefault="0073733F" w:rsidP="0073733F">
      <w:r>
        <w:t xml:space="preserve">レポート全文を見る: </w:t>
      </w:r>
      <w:hyperlink r:id="rId7" w:history="1">
        <w:r w:rsidRPr="004B350D">
          <w:rPr>
            <w:rStyle w:val="Hyperlink"/>
          </w:rPr>
          <w:t>https://www.skyquestt.com/report/electric-vehicle-battery-market</w:t>
        </w:r>
      </w:hyperlink>
      <w:r>
        <w:t xml:space="preserve"> </w:t>
      </w:r>
    </w:p>
    <w:sectPr w:rsidR="007373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A4937"/>
    <w:multiLevelType w:val="multilevel"/>
    <w:tmpl w:val="FC6C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E36EF8"/>
    <w:multiLevelType w:val="hybridMultilevel"/>
    <w:tmpl w:val="FD0A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85BFA"/>
    <w:multiLevelType w:val="hybridMultilevel"/>
    <w:tmpl w:val="B75E2A42"/>
    <w:lvl w:ilvl="0" w:tplc="0409000F">
      <w:start w:val="1"/>
      <w:numFmt w:val="chineseCounting"/>
      <w:lvlText w:val="%1."/>
      <w:lvlJc w:val="left"/>
      <w:pPr>
        <w:ind w:left="720" w:hanging="360"/>
      </w:pPr>
    </w:lvl>
    <w:lvl w:ilvl="1" w:tplc="04090019" w:tentative="1">
      <w:start w:val="1"/>
      <w:numFmt w:val="chineseCounting"/>
      <w:lvlText w:val="%2."/>
      <w:lvlJc w:val="left"/>
      <w:pPr>
        <w:ind w:left="1440" w:hanging="360"/>
      </w:pPr>
    </w:lvl>
    <w:lvl w:ilvl="2" w:tplc="0409001B" w:tentative="1">
      <w:start w:val="1"/>
      <w:numFmt w:val="chineseCounting"/>
      <w:lvlText w:val="%3."/>
      <w:lvlJc w:val="right"/>
      <w:pPr>
        <w:ind w:left="2160" w:hanging="180"/>
      </w:pPr>
    </w:lvl>
    <w:lvl w:ilvl="3" w:tplc="0409000F" w:tentative="1">
      <w:start w:val="1"/>
      <w:numFmt w:val="chineseCounting"/>
      <w:lvlText w:val="%4."/>
      <w:lvlJc w:val="left"/>
      <w:pPr>
        <w:ind w:left="2880" w:hanging="360"/>
      </w:pPr>
    </w:lvl>
    <w:lvl w:ilvl="4" w:tplc="04090019" w:tentative="1">
      <w:start w:val="1"/>
      <w:numFmt w:val="chineseCounting"/>
      <w:lvlText w:val="%5."/>
      <w:lvlJc w:val="left"/>
      <w:pPr>
        <w:ind w:left="3600" w:hanging="360"/>
      </w:pPr>
    </w:lvl>
    <w:lvl w:ilvl="5" w:tplc="0409001B" w:tentative="1">
      <w:start w:val="1"/>
      <w:numFmt w:val="chineseCounting"/>
      <w:lvlText w:val="%6."/>
      <w:lvlJc w:val="right"/>
      <w:pPr>
        <w:ind w:left="4320" w:hanging="180"/>
      </w:pPr>
    </w:lvl>
    <w:lvl w:ilvl="6" w:tplc="0409000F" w:tentative="1">
      <w:start w:val="1"/>
      <w:numFmt w:val="chineseCounting"/>
      <w:lvlText w:val="%7."/>
      <w:lvlJc w:val="left"/>
      <w:pPr>
        <w:ind w:left="5040" w:hanging="360"/>
      </w:pPr>
    </w:lvl>
    <w:lvl w:ilvl="7" w:tplc="04090019" w:tentative="1">
      <w:start w:val="1"/>
      <w:numFmt w:val="chineseCounting"/>
      <w:lvlText w:val="%8."/>
      <w:lvlJc w:val="left"/>
      <w:pPr>
        <w:ind w:left="5760" w:hanging="360"/>
      </w:pPr>
    </w:lvl>
    <w:lvl w:ilvl="8" w:tplc="0409001B" w:tentative="1">
      <w:start w:val="1"/>
      <w:numFmt w:val="chineseCounting"/>
      <w:lvlText w:val="%9."/>
      <w:lvlJc w:val="right"/>
      <w:pPr>
        <w:ind w:left="6480" w:hanging="180"/>
      </w:pPr>
    </w:lvl>
  </w:abstractNum>
  <w:abstractNum w:abstractNumId="3" w15:restartNumberingAfterBreak="0">
    <w:nsid w:val="66701B7B"/>
    <w:multiLevelType w:val="hybridMultilevel"/>
    <w:tmpl w:val="E5E29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6450DE"/>
    <w:multiLevelType w:val="multilevel"/>
    <w:tmpl w:val="59E28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866857">
    <w:abstractNumId w:val="0"/>
  </w:num>
  <w:num w:numId="2" w16cid:durableId="1386758366">
    <w:abstractNumId w:val="4"/>
  </w:num>
  <w:num w:numId="3" w16cid:durableId="1539128769">
    <w:abstractNumId w:val="2"/>
  </w:num>
  <w:num w:numId="4" w16cid:durableId="410929498">
    <w:abstractNumId w:val="1"/>
  </w:num>
  <w:num w:numId="5" w16cid:durableId="18833993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3F"/>
    <w:rsid w:val="001D01DB"/>
    <w:rsid w:val="00274CDA"/>
    <w:rsid w:val="004D40C5"/>
    <w:rsid w:val="0073733F"/>
    <w:rsid w:val="009F382A"/>
    <w:rsid w:val="00B354D8"/>
    <w:rsid w:val="00BB68BD"/>
    <w:rsid w:val="00C15B33"/>
    <w:rsid w:val="00CF1CBE"/>
    <w:rsid w:val="00FF3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16046"/>
  <w15:chartTrackingRefBased/>
  <w15:docId w15:val="{CF2CCB25-8E07-4FB8-8B75-540259A6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3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73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73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73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73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73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3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3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3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3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73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73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73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73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73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3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3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33F"/>
    <w:rPr>
      <w:rFonts w:eastAsiaTheme="majorEastAsia" w:cstheme="majorBidi"/>
      <w:color w:val="272727" w:themeColor="text1" w:themeTint="D8"/>
    </w:rPr>
  </w:style>
  <w:style w:type="paragraph" w:styleId="Title">
    <w:name w:val="Title"/>
    <w:basedOn w:val="Normal"/>
    <w:next w:val="Normal"/>
    <w:link w:val="TitleChar"/>
    <w:uiPriority w:val="10"/>
    <w:qFormat/>
    <w:rsid w:val="007373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3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3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3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33F"/>
    <w:pPr>
      <w:spacing w:before="160"/>
      <w:jc w:val="center"/>
    </w:pPr>
    <w:rPr>
      <w:i/>
      <w:iCs/>
      <w:color w:val="404040" w:themeColor="text1" w:themeTint="BF"/>
    </w:rPr>
  </w:style>
  <w:style w:type="character" w:customStyle="1" w:styleId="QuoteChar">
    <w:name w:val="Quote Char"/>
    <w:basedOn w:val="DefaultParagraphFont"/>
    <w:link w:val="Quote"/>
    <w:uiPriority w:val="29"/>
    <w:rsid w:val="0073733F"/>
    <w:rPr>
      <w:i/>
      <w:iCs/>
      <w:color w:val="404040" w:themeColor="text1" w:themeTint="BF"/>
    </w:rPr>
  </w:style>
  <w:style w:type="paragraph" w:styleId="ListParagraph">
    <w:name w:val="List Paragraph"/>
    <w:basedOn w:val="Normal"/>
    <w:uiPriority w:val="34"/>
    <w:qFormat/>
    <w:rsid w:val="0073733F"/>
    <w:pPr>
      <w:ind w:left="720"/>
      <w:contextualSpacing/>
    </w:pPr>
  </w:style>
  <w:style w:type="character" w:styleId="IntenseEmphasis">
    <w:name w:val="Intense Emphasis"/>
    <w:basedOn w:val="DefaultParagraphFont"/>
    <w:uiPriority w:val="21"/>
    <w:qFormat/>
    <w:rsid w:val="0073733F"/>
    <w:rPr>
      <w:i/>
      <w:iCs/>
      <w:color w:val="2F5496" w:themeColor="accent1" w:themeShade="BF"/>
    </w:rPr>
  </w:style>
  <w:style w:type="paragraph" w:styleId="IntenseQuote">
    <w:name w:val="Intense Quote"/>
    <w:basedOn w:val="Normal"/>
    <w:next w:val="Normal"/>
    <w:link w:val="IntenseQuoteChar"/>
    <w:uiPriority w:val="30"/>
    <w:qFormat/>
    <w:rsid w:val="007373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733F"/>
    <w:rPr>
      <w:i/>
      <w:iCs/>
      <w:color w:val="2F5496" w:themeColor="accent1" w:themeShade="BF"/>
    </w:rPr>
  </w:style>
  <w:style w:type="character" w:styleId="IntenseReference">
    <w:name w:val="Intense Reference"/>
    <w:basedOn w:val="DefaultParagraphFont"/>
    <w:uiPriority w:val="32"/>
    <w:qFormat/>
    <w:rsid w:val="0073733F"/>
    <w:rPr>
      <w:b/>
      <w:bCs/>
      <w:smallCaps/>
      <w:color w:val="2F5496" w:themeColor="accent1" w:themeShade="BF"/>
      <w:spacing w:val="5"/>
    </w:rPr>
  </w:style>
  <w:style w:type="character" w:styleId="Hyperlink">
    <w:name w:val="Hyperlink"/>
    <w:basedOn w:val="DefaultParagraphFont"/>
    <w:uiPriority w:val="99"/>
    <w:unhideWhenUsed/>
    <w:rsid w:val="0073733F"/>
    <w:rPr>
      <w:color w:val="0563C1" w:themeColor="hyperlink"/>
      <w:u w:val="single"/>
    </w:rPr>
  </w:style>
  <w:style w:type="character" w:styleId="UnresolvedMention">
    <w:name w:val="Unresolved Mention"/>
    <w:basedOn w:val="DefaultParagraphFont"/>
    <w:uiPriority w:val="99"/>
    <w:semiHidden/>
    <w:unhideWhenUsed/>
    <w:rsid w:val="0073733F"/>
    <w:rPr>
      <w:color w:val="605E5C"/>
      <w:shd w:val="clear" w:color="auto" w:fill="E1DFDD"/>
    </w:rPr>
  </w:style>
  <w:style w:type="character" w:styleId="PlaceholderText">
    <w:name w:val="Placeholder Text"/>
    <w:basedOn w:val="DefaultParagraphFont"/>
    <w:uiPriority w:val="99"/>
    <w:semiHidden/>
    <w:rsid w:val="00CF1CB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060861">
      <w:bodyDiv w:val="1"/>
      <w:marLeft w:val="0"/>
      <w:marRight w:val="0"/>
      <w:marTop w:val="0"/>
      <w:marBottom w:val="0"/>
      <w:divBdr>
        <w:top w:val="none" w:sz="0" w:space="0" w:color="auto"/>
        <w:left w:val="none" w:sz="0" w:space="0" w:color="auto"/>
        <w:bottom w:val="none" w:sz="0" w:space="0" w:color="auto"/>
        <w:right w:val="none" w:sz="0" w:space="0" w:color="auto"/>
      </w:divBdr>
    </w:div>
    <w:div w:id="1321730466">
      <w:bodyDiv w:val="1"/>
      <w:marLeft w:val="0"/>
      <w:marRight w:val="0"/>
      <w:marTop w:val="0"/>
      <w:marBottom w:val="0"/>
      <w:divBdr>
        <w:top w:val="none" w:sz="0" w:space="0" w:color="auto"/>
        <w:left w:val="none" w:sz="0" w:space="0" w:color="auto"/>
        <w:bottom w:val="none" w:sz="0" w:space="0" w:color="auto"/>
        <w:right w:val="none" w:sz="0" w:space="0" w:color="auto"/>
      </w:divBdr>
      <w:divsChild>
        <w:div w:id="145741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811447">
      <w:bodyDiv w:val="1"/>
      <w:marLeft w:val="0"/>
      <w:marRight w:val="0"/>
      <w:marTop w:val="0"/>
      <w:marBottom w:val="0"/>
      <w:divBdr>
        <w:top w:val="none" w:sz="0" w:space="0" w:color="auto"/>
        <w:left w:val="none" w:sz="0" w:space="0" w:color="auto"/>
        <w:bottom w:val="none" w:sz="0" w:space="0" w:color="auto"/>
        <w:right w:val="none" w:sz="0" w:space="0" w:color="auto"/>
      </w:divBdr>
    </w:div>
    <w:div w:id="2022119386">
      <w:bodyDiv w:val="1"/>
      <w:marLeft w:val="0"/>
      <w:marRight w:val="0"/>
      <w:marTop w:val="0"/>
      <w:marBottom w:val="0"/>
      <w:divBdr>
        <w:top w:val="none" w:sz="0" w:space="0" w:color="auto"/>
        <w:left w:val="none" w:sz="0" w:space="0" w:color="auto"/>
        <w:bottom w:val="none" w:sz="0" w:space="0" w:color="auto"/>
        <w:right w:val="none" w:sz="0" w:space="0" w:color="auto"/>
      </w:divBdr>
      <w:divsChild>
        <w:div w:id="1294018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electric-vehicle-battery-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lectric-vehicle-battery-market" TargetMode="External"/><Relationship Id="rId5" Type="http://schemas.openxmlformats.org/officeDocument/2006/relationships/hyperlink" Target="https://www.skyquestt.com/sample-request/electric-vehicle-battery-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455</Words>
  <Characters>2595</Characters>
  <Application>Microsoft Office Word</Application>
  <DocSecurity>0</DocSecurity>
  <Lines>21</Lines>
  <Paragraphs>6</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Kathan  Trivedi</dc:creator>
  <cp:keywords/>
  <dc:description/>
  <cp:lastModifiedBy>Kathan  Trivedi</cp:lastModifiedBy>
  <cp:revision>1</cp:revision>
  <dcterms:created xsi:type="dcterms:W3CDTF">2025-08-05T11:52:00Z</dcterms:created>
  <dcterms:modified xsi:type="dcterms:W3CDTF">2025-08-05T11:58:00Z</dcterms:modified>
</cp:coreProperties>
</file>