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441DCE" w14:textId="4DFACFE2" w:rsidR="009B39BC" w:rsidRPr="009B0F1F" w:rsidRDefault="009B39BC" w:rsidP="009B39BC">
      <w:pPr>
        <w:rPr>
          <w:b/>
          <w:bCs/>
        </w:rPr>
      </w:pPr>
      <w:proofErr w:type="spellStart"/>
      <w:r w:rsidRPr="009B0F1F">
        <w:rPr>
          <w:b/>
          <w:bCs/>
        </w:rPr>
        <w:t>レドックスフロー電池市場</w:t>
      </w:r>
      <w:proofErr w:type="spellEnd"/>
      <w:r w:rsidRPr="009B0F1F">
        <w:rPr>
          <w:b/>
          <w:bCs/>
        </w:rPr>
        <w:t xml:space="preserve"> – </w:t>
      </w:r>
      <w:proofErr w:type="spellStart"/>
      <w:r w:rsidRPr="009B0F1F">
        <w:rPr>
          <w:b/>
          <w:bCs/>
        </w:rPr>
        <w:t>動向、成長ドライバ</w:t>
      </w:r>
      <w:proofErr w:type="spellEnd"/>
      <w:r w:rsidRPr="009B0F1F">
        <w:rPr>
          <w:b/>
          <w:bCs/>
        </w:rPr>
        <w:t>ー、</w:t>
      </w:r>
      <w:proofErr w:type="spellStart"/>
      <w:r w:rsidRPr="009B0F1F">
        <w:rPr>
          <w:b/>
          <w:bCs/>
        </w:rPr>
        <w:t>予測見通し</w:t>
      </w:r>
      <w:proofErr w:type="spellEnd"/>
      <w:r w:rsidRPr="009B0F1F">
        <w:rPr>
          <w:b/>
          <w:bCs/>
        </w:rPr>
        <w:t xml:space="preserve"> - 2032年</w:t>
      </w:r>
    </w:p>
    <w:p w14:paraId="00385E3A" w14:textId="77777777" w:rsidR="009B39BC" w:rsidRPr="009B0F1F" w:rsidRDefault="009B39BC" w:rsidP="009B39BC">
      <w:r w:rsidRPr="009B0F1F">
        <w:t>世界の酸化還元フロー電池市場は、信頼性が高く長寿命のエネルギー貯蔵システムに対する需要の高まりにより、大きな勢いを増しています。太陽光や風力などの再生可能エネルギー源が電力網に統合され続けるにつれて、スケーラブルで安全なエネルギー貯蔵技術の必要性が高まっており、酸化還元フロー電池がこの変革の最前線に置かれています。</w:t>
      </w:r>
    </w:p>
    <w:p w14:paraId="0D838A40" w14:textId="77777777" w:rsidR="009B39BC" w:rsidRPr="009B0F1F" w:rsidRDefault="009B39BC" w:rsidP="009B39BC">
      <w:pPr>
        <w:rPr>
          <w:b/>
          <w:bCs/>
        </w:rPr>
      </w:pPr>
      <w:r w:rsidRPr="009B0F1F">
        <w:rPr>
          <w:b/>
          <w:bCs/>
        </w:rPr>
        <w:t>最近の市場分析によると、レドックスフロー電池市場は2023年に2,558億4,000万米ドルと評価され、2032年までに1兆333億米ドルに達すると予測されており、2025年から2032年にかけて18.2%のCAGRで成長します。</w:t>
      </w:r>
    </w:p>
    <w:p w14:paraId="0A5B6F0E" w14:textId="77777777" w:rsidR="009B39BC" w:rsidRPr="009B0F1F" w:rsidRDefault="009B39BC" w:rsidP="009B39BC">
      <w:r w:rsidRPr="009B0F1F">
        <w:rPr>
          <w:b/>
          <w:bCs/>
        </w:rPr>
        <w:t>今すぐ無料サンプルレポートを入手してください</w:t>
      </w:r>
      <w:r w:rsidRPr="009B0F1F">
        <w:t>:</w:t>
      </w:r>
      <w:hyperlink r:id="rId5" w:history="1">
        <w:r w:rsidRPr="00565D58">
          <w:rPr>
            <w:rStyle w:val="Hyperlink"/>
          </w:rPr>
          <w:t>https://www.skyquestt.com/sample-request/redox-flow-battery-market</w:t>
        </w:r>
      </w:hyperlink>
      <w:r>
        <w:t xml:space="preserve"> </w:t>
      </w:r>
    </w:p>
    <w:p w14:paraId="70C01799" w14:textId="77777777" w:rsidR="009B39BC" w:rsidRPr="009B0F1F" w:rsidRDefault="009B39BC" w:rsidP="009B39BC">
      <w:pPr>
        <w:rPr>
          <w:b/>
          <w:bCs/>
        </w:rPr>
      </w:pPr>
      <w:r w:rsidRPr="009B0F1F">
        <w:rPr>
          <w:b/>
          <w:bCs/>
        </w:rPr>
        <w:t>主な市場推進力</w:t>
      </w:r>
    </w:p>
    <w:p w14:paraId="14563EBA" w14:textId="77777777" w:rsidR="009B39BC" w:rsidRPr="009B0F1F" w:rsidRDefault="009B39BC" w:rsidP="009B39BC">
      <w:pPr>
        <w:numPr>
          <w:ilvl w:val="0"/>
          <w:numId w:val="1"/>
        </w:numPr>
      </w:pPr>
      <w:r w:rsidRPr="009B0F1F">
        <w:rPr>
          <w:b/>
          <w:bCs/>
        </w:rPr>
        <w:t>再生可能エネルギーの急速な導入太陽光および風力エネルギー プロジェクトの拡大により、これらのシステムに必要な長期容量を提供するレドックス フロー電池などのエネルギー貯蔵ソリューションの必要性が高まっています。</w:t>
      </w:r>
    </w:p>
    <w:p w14:paraId="4BB13212" w14:textId="77777777" w:rsidR="009B39BC" w:rsidRPr="009B0F1F" w:rsidRDefault="009B39BC" w:rsidP="009B39BC">
      <w:pPr>
        <w:numPr>
          <w:ilvl w:val="0"/>
          <w:numId w:val="1"/>
        </w:numPr>
      </w:pPr>
      <w:r w:rsidRPr="009B0F1F">
        <w:rPr>
          <w:b/>
          <w:bCs/>
        </w:rPr>
        <w:t>送電網の近代化と安定性世界中の政府や電力会社は電力網の近代化を進めており、高度で柔軟で耐久性のある蓄電池技術に対する需要が高まっています。</w:t>
      </w:r>
    </w:p>
    <w:p w14:paraId="67DAC7D6" w14:textId="77777777" w:rsidR="009B39BC" w:rsidRPr="009B0F1F" w:rsidRDefault="009B39BC" w:rsidP="009B39BC">
      <w:pPr>
        <w:numPr>
          <w:ilvl w:val="0"/>
          <w:numId w:val="1"/>
        </w:numPr>
      </w:pPr>
      <w:r w:rsidRPr="009B0F1F">
        <w:rPr>
          <w:b/>
          <w:bCs/>
        </w:rPr>
        <w:t>従来のバッテリーに対する利点レドックス フロー バッテリーは、従来のリチウムイオン バッテリーや鉛蓄電池よりも耐用年数が長く、安全性が高く、拡張性に優れています。</w:t>
      </w:r>
    </w:p>
    <w:p w14:paraId="4F313AC7" w14:textId="77777777" w:rsidR="009B39BC" w:rsidRPr="009B0F1F" w:rsidRDefault="009B39BC" w:rsidP="009B39BC">
      <w:pPr>
        <w:numPr>
          <w:ilvl w:val="0"/>
          <w:numId w:val="1"/>
        </w:numPr>
      </w:pPr>
      <w:r w:rsidRPr="009B0F1F">
        <w:rPr>
          <w:b/>
          <w:bCs/>
        </w:rPr>
        <w:t>商業および産業用途での使用の拡大企業や産業は、ピーク負荷を管理し、エネルギーの信頼性を高め、持続可能性の目標を達成するためにフロー電池を採用しています。</w:t>
      </w:r>
    </w:p>
    <w:p w14:paraId="2EA8BC8F" w14:textId="77777777" w:rsidR="009B39BC" w:rsidRPr="009B0F1F" w:rsidRDefault="009B39BC" w:rsidP="009B39BC">
      <w:pPr>
        <w:rPr>
          <w:b/>
          <w:bCs/>
        </w:rPr>
      </w:pPr>
      <w:r w:rsidRPr="009B0F1F">
        <w:rPr>
          <w:b/>
          <w:bCs/>
        </w:rPr>
        <w:t>市場セグメンテーション</w:t>
      </w:r>
    </w:p>
    <w:p w14:paraId="1A5692BE" w14:textId="77777777" w:rsidR="009B39BC" w:rsidRPr="009B0F1F" w:rsidRDefault="009B39BC" w:rsidP="009B39BC">
      <w:r w:rsidRPr="009B0F1F">
        <w:rPr>
          <w:b/>
          <w:bCs/>
        </w:rPr>
        <w:t>タイプ別:</w:t>
      </w:r>
    </w:p>
    <w:p w14:paraId="06483FDE" w14:textId="77777777" w:rsidR="009B39BC" w:rsidRPr="009B0F1F" w:rsidRDefault="009B39BC" w:rsidP="009B39BC">
      <w:pPr>
        <w:numPr>
          <w:ilvl w:val="0"/>
          <w:numId w:val="2"/>
        </w:numPr>
      </w:pPr>
      <w:r w:rsidRPr="009B0F1F">
        <w:t>バナジウムレドックスフロー電池</w:t>
      </w:r>
    </w:p>
    <w:p w14:paraId="1CC6EE02" w14:textId="77777777" w:rsidR="009B39BC" w:rsidRPr="009B0F1F" w:rsidRDefault="009B39BC" w:rsidP="009B39BC">
      <w:pPr>
        <w:numPr>
          <w:ilvl w:val="0"/>
          <w:numId w:val="2"/>
        </w:numPr>
      </w:pPr>
      <w:r w:rsidRPr="009B0F1F">
        <w:t>ハイブリッドレドックスフロー電池</w:t>
      </w:r>
    </w:p>
    <w:p w14:paraId="16A58BB6" w14:textId="77777777" w:rsidR="009B39BC" w:rsidRPr="009B0F1F" w:rsidRDefault="009B39BC" w:rsidP="009B39BC">
      <w:r w:rsidRPr="009B0F1F">
        <w:rPr>
          <w:b/>
          <w:bCs/>
        </w:rPr>
        <w:t>アプリケーション別:</w:t>
      </w:r>
    </w:p>
    <w:p w14:paraId="67ED7572" w14:textId="77777777" w:rsidR="009B39BC" w:rsidRPr="009B0F1F" w:rsidRDefault="009B39BC" w:rsidP="009B39BC">
      <w:pPr>
        <w:numPr>
          <w:ilvl w:val="0"/>
          <w:numId w:val="3"/>
        </w:numPr>
      </w:pPr>
      <w:r w:rsidRPr="009B0F1F">
        <w:t>ユーティリティサービス</w:t>
      </w:r>
    </w:p>
    <w:p w14:paraId="1BBF7653" w14:textId="77777777" w:rsidR="009B39BC" w:rsidRPr="009B0F1F" w:rsidRDefault="009B39BC" w:rsidP="009B39BC">
      <w:pPr>
        <w:numPr>
          <w:ilvl w:val="0"/>
          <w:numId w:val="3"/>
        </w:numPr>
      </w:pPr>
      <w:r w:rsidRPr="009B0F1F">
        <w:lastRenderedPageBreak/>
        <w:t>再生可能エネルギーの統合</w:t>
      </w:r>
    </w:p>
    <w:p w14:paraId="1B2B14D0" w14:textId="77777777" w:rsidR="009B39BC" w:rsidRPr="009B0F1F" w:rsidRDefault="009B39BC" w:rsidP="009B39BC">
      <w:pPr>
        <w:numPr>
          <w:ilvl w:val="0"/>
          <w:numId w:val="3"/>
        </w:numPr>
      </w:pPr>
      <w:r w:rsidRPr="009B0F1F">
        <w:t>インダストリアル</w:t>
      </w:r>
    </w:p>
    <w:p w14:paraId="5ECA2E0D" w14:textId="77777777" w:rsidR="009B39BC" w:rsidRPr="009B0F1F" w:rsidRDefault="009B39BC" w:rsidP="009B39BC">
      <w:pPr>
        <w:numPr>
          <w:ilvl w:val="0"/>
          <w:numId w:val="3"/>
        </w:numPr>
      </w:pPr>
      <w:r w:rsidRPr="009B0F1F">
        <w:t>コマーシャル</w:t>
      </w:r>
    </w:p>
    <w:p w14:paraId="0D55954C" w14:textId="77777777" w:rsidR="009B39BC" w:rsidRPr="009B0F1F" w:rsidRDefault="009B39BC" w:rsidP="009B39BC">
      <w:r w:rsidRPr="009B0F1F">
        <w:rPr>
          <w:b/>
          <w:bCs/>
        </w:rPr>
        <w:t>最終用途別:</w:t>
      </w:r>
    </w:p>
    <w:p w14:paraId="274D3FA8" w14:textId="77777777" w:rsidR="009B39BC" w:rsidRPr="009B0F1F" w:rsidRDefault="009B39BC" w:rsidP="009B39BC">
      <w:pPr>
        <w:numPr>
          <w:ilvl w:val="0"/>
          <w:numId w:val="4"/>
        </w:numPr>
      </w:pPr>
      <w:r w:rsidRPr="009B0F1F">
        <w:t>発電所</w:t>
      </w:r>
    </w:p>
    <w:p w14:paraId="598FC89A" w14:textId="77777777" w:rsidR="009B39BC" w:rsidRPr="009B0F1F" w:rsidRDefault="009B39BC" w:rsidP="009B39BC">
      <w:pPr>
        <w:numPr>
          <w:ilvl w:val="0"/>
          <w:numId w:val="4"/>
        </w:numPr>
      </w:pPr>
      <w:r w:rsidRPr="009B0F1F">
        <w:t>電気通信ネットワーク</w:t>
      </w:r>
    </w:p>
    <w:p w14:paraId="7C0F9B1A" w14:textId="77777777" w:rsidR="009B39BC" w:rsidRPr="009B0F1F" w:rsidRDefault="009B39BC" w:rsidP="009B39BC">
      <w:pPr>
        <w:numPr>
          <w:ilvl w:val="0"/>
          <w:numId w:val="4"/>
        </w:numPr>
      </w:pPr>
      <w:r w:rsidRPr="009B0F1F">
        <w:t>データセンター</w:t>
      </w:r>
    </w:p>
    <w:p w14:paraId="7DBE2881" w14:textId="77777777" w:rsidR="009B39BC" w:rsidRPr="009B0F1F" w:rsidRDefault="009B39BC" w:rsidP="009B39BC">
      <w:pPr>
        <w:numPr>
          <w:ilvl w:val="0"/>
          <w:numId w:val="4"/>
        </w:numPr>
      </w:pPr>
      <w:r w:rsidRPr="009B0F1F">
        <w:t>軍事・防衛</w:t>
      </w:r>
    </w:p>
    <w:p w14:paraId="0324EB02" w14:textId="77777777" w:rsidR="009B39BC" w:rsidRPr="009B0F1F" w:rsidRDefault="009B39BC" w:rsidP="009B39BC">
      <w:pPr>
        <w:rPr>
          <w:b/>
          <w:bCs/>
        </w:rPr>
      </w:pPr>
      <w:r w:rsidRPr="009B0F1F">
        <w:rPr>
          <w:b/>
          <w:bCs/>
        </w:rPr>
        <w:t>地域の洞察</w:t>
      </w:r>
    </w:p>
    <w:p w14:paraId="3A584EDE" w14:textId="77777777" w:rsidR="009B39BC" w:rsidRPr="009B0F1F" w:rsidRDefault="009B39BC" w:rsidP="009B39BC">
      <w:pPr>
        <w:numPr>
          <w:ilvl w:val="0"/>
          <w:numId w:val="5"/>
        </w:numPr>
      </w:pPr>
      <w:r w:rsidRPr="009B0F1F">
        <w:rPr>
          <w:b/>
          <w:bCs/>
        </w:rPr>
        <w:t>北米</w:t>
      </w:r>
      <w:r w:rsidRPr="009B0F1F">
        <w:t xml:space="preserve"> – 再生可能エネルギーとグリッド規模の貯蔵プロジェクトへの多額の投資で市場をリードしています。</w:t>
      </w:r>
    </w:p>
    <w:p w14:paraId="68D67BC1" w14:textId="77777777" w:rsidR="009B39BC" w:rsidRPr="009B0F1F" w:rsidRDefault="009B39BC" w:rsidP="009B39BC">
      <w:pPr>
        <w:numPr>
          <w:ilvl w:val="0"/>
          <w:numId w:val="5"/>
        </w:numPr>
      </w:pPr>
      <w:r w:rsidRPr="009B0F1F">
        <w:rPr>
          <w:b/>
          <w:bCs/>
        </w:rPr>
        <w:t>ヨーロッパ</w:t>
      </w:r>
      <w:r w:rsidRPr="009B0F1F">
        <w:t xml:space="preserve"> – 特にドイツ、英国、オランダでは、厳格な脱炭素化目標とエネルギー安全保障戦略によって推進されています。</w:t>
      </w:r>
    </w:p>
    <w:p w14:paraId="07569B8B" w14:textId="77777777" w:rsidR="009B39BC" w:rsidRPr="009B0F1F" w:rsidRDefault="009B39BC" w:rsidP="009B39BC">
      <w:pPr>
        <w:numPr>
          <w:ilvl w:val="0"/>
          <w:numId w:val="5"/>
        </w:numPr>
      </w:pPr>
      <w:r w:rsidRPr="009B0F1F">
        <w:rPr>
          <w:b/>
          <w:bCs/>
        </w:rPr>
        <w:t>アジア太平洋</w:t>
      </w:r>
      <w:r w:rsidRPr="009B0F1F">
        <w:t xml:space="preserve"> – 中国、日本、韓国における政府の強力な支援と再生可能エネルギーの急速な展開が、地域の成長を後押ししています。</w:t>
      </w:r>
    </w:p>
    <w:p w14:paraId="2099E3B6" w14:textId="77777777" w:rsidR="009B39BC" w:rsidRPr="009B0F1F" w:rsidRDefault="009B39BC" w:rsidP="009B39BC">
      <w:pPr>
        <w:numPr>
          <w:ilvl w:val="0"/>
          <w:numId w:val="5"/>
        </w:numPr>
      </w:pPr>
      <w:r w:rsidRPr="009B0F1F">
        <w:rPr>
          <w:b/>
          <w:bCs/>
        </w:rPr>
        <w:t>世界のその他の地域</w:t>
      </w:r>
      <w:r w:rsidRPr="009B0F1F">
        <w:t xml:space="preserve"> – ラテンアメリカとアフリカの新興市場は、フロー電池を使用したオフグリッドおよび地方の電化ソリューションに投資しています。</w:t>
      </w:r>
    </w:p>
    <w:p w14:paraId="4AC18A25" w14:textId="77777777" w:rsidR="009B39BC" w:rsidRPr="009B0F1F" w:rsidRDefault="009B39BC" w:rsidP="009B39BC">
      <w:pPr>
        <w:rPr>
          <w:b/>
          <w:bCs/>
        </w:rPr>
      </w:pPr>
      <w:r w:rsidRPr="009B0F1F">
        <w:rPr>
          <w:b/>
          <w:bCs/>
        </w:rPr>
        <w:t>主要な市場プレーヤー</w:t>
      </w:r>
    </w:p>
    <w:p w14:paraId="7DDD7CC9" w14:textId="77777777" w:rsidR="009B39BC" w:rsidRPr="009B0F1F" w:rsidRDefault="009B39BC" w:rsidP="009B39BC">
      <w:pPr>
        <w:numPr>
          <w:ilvl w:val="0"/>
          <w:numId w:val="6"/>
        </w:numPr>
      </w:pPr>
      <w:r w:rsidRPr="009B0F1F">
        <w:t>ESS Inc.(米国)</w:t>
      </w:r>
    </w:p>
    <w:p w14:paraId="350938EF" w14:textId="77777777" w:rsidR="009B39BC" w:rsidRPr="009B0F1F" w:rsidRDefault="009B39BC" w:rsidP="009B39BC">
      <w:pPr>
        <w:numPr>
          <w:ilvl w:val="0"/>
          <w:numId w:val="6"/>
        </w:numPr>
      </w:pPr>
      <w:r w:rsidRPr="009B0F1F">
        <w:t>レドックスワン(米国)</w:t>
      </w:r>
    </w:p>
    <w:p w14:paraId="3DDA03DD" w14:textId="77777777" w:rsidR="009B39BC" w:rsidRPr="009B0F1F" w:rsidRDefault="009B39BC" w:rsidP="009B39BC">
      <w:pPr>
        <w:numPr>
          <w:ilvl w:val="0"/>
          <w:numId w:val="6"/>
        </w:numPr>
      </w:pPr>
      <w:proofErr w:type="spellStart"/>
      <w:r w:rsidRPr="009B0F1F">
        <w:t>WattJoule</w:t>
      </w:r>
      <w:proofErr w:type="spellEnd"/>
      <w:r w:rsidRPr="009B0F1F">
        <w:t xml:space="preserve"> Corporation(</w:t>
      </w:r>
      <w:proofErr w:type="spellStart"/>
      <w:r w:rsidRPr="009B0F1F">
        <w:t>米国</w:t>
      </w:r>
      <w:proofErr w:type="spellEnd"/>
      <w:r w:rsidRPr="009B0F1F">
        <w:t>)</w:t>
      </w:r>
    </w:p>
    <w:p w14:paraId="6FD3035C" w14:textId="77777777" w:rsidR="009B39BC" w:rsidRPr="009B0F1F" w:rsidRDefault="009B39BC" w:rsidP="009B39BC">
      <w:pPr>
        <w:numPr>
          <w:ilvl w:val="0"/>
          <w:numId w:val="6"/>
        </w:numPr>
      </w:pPr>
      <w:proofErr w:type="spellStart"/>
      <w:r w:rsidRPr="009B0F1F">
        <w:t>インビニティ・エナジ</w:t>
      </w:r>
      <w:proofErr w:type="spellEnd"/>
      <w:r w:rsidRPr="009B0F1F">
        <w:t>ー・</w:t>
      </w:r>
      <w:proofErr w:type="spellStart"/>
      <w:r w:rsidRPr="009B0F1F">
        <w:t>システムズ</w:t>
      </w:r>
      <w:proofErr w:type="spellEnd"/>
      <w:r w:rsidRPr="009B0F1F">
        <w:t>(</w:t>
      </w:r>
      <w:proofErr w:type="spellStart"/>
      <w:r w:rsidRPr="009B0F1F">
        <w:t>英国</w:t>
      </w:r>
      <w:proofErr w:type="spellEnd"/>
      <w:r w:rsidRPr="009B0F1F">
        <w:t>)</w:t>
      </w:r>
    </w:p>
    <w:p w14:paraId="0D34C49B" w14:textId="77777777" w:rsidR="009B39BC" w:rsidRPr="009B0F1F" w:rsidRDefault="009B39BC" w:rsidP="009B39BC">
      <w:pPr>
        <w:numPr>
          <w:ilvl w:val="0"/>
          <w:numId w:val="6"/>
        </w:numPr>
      </w:pPr>
      <w:r w:rsidRPr="009B0F1F">
        <w:t>Largo Inc.(米国)</w:t>
      </w:r>
    </w:p>
    <w:p w14:paraId="3C671C3D" w14:textId="77777777" w:rsidR="009B39BC" w:rsidRPr="009B0F1F" w:rsidRDefault="009B39BC" w:rsidP="009B39BC">
      <w:pPr>
        <w:numPr>
          <w:ilvl w:val="0"/>
          <w:numId w:val="6"/>
        </w:numPr>
      </w:pPr>
      <w:r w:rsidRPr="009B0F1F">
        <w:t>プリムスパワー(米国)</w:t>
      </w:r>
    </w:p>
    <w:p w14:paraId="5AB33743" w14:textId="77777777" w:rsidR="009B39BC" w:rsidRPr="009B0F1F" w:rsidRDefault="009B39BC" w:rsidP="009B39BC">
      <w:pPr>
        <w:numPr>
          <w:ilvl w:val="0"/>
          <w:numId w:val="6"/>
        </w:numPr>
      </w:pPr>
      <w:r w:rsidRPr="009B0F1F">
        <w:t>住友電気工業株式会社(日本)</w:t>
      </w:r>
    </w:p>
    <w:p w14:paraId="285BDCC8" w14:textId="77777777" w:rsidR="009B39BC" w:rsidRPr="009B0F1F" w:rsidRDefault="009B39BC" w:rsidP="009B39BC">
      <w:pPr>
        <w:numPr>
          <w:ilvl w:val="0"/>
          <w:numId w:val="6"/>
        </w:numPr>
      </w:pPr>
      <w:proofErr w:type="spellStart"/>
      <w:r w:rsidRPr="009B0F1F">
        <w:t>CellCube</w:t>
      </w:r>
      <w:proofErr w:type="spellEnd"/>
      <w:r w:rsidRPr="009B0F1F">
        <w:t xml:space="preserve"> (</w:t>
      </w:r>
      <w:proofErr w:type="spellStart"/>
      <w:r w:rsidRPr="009B0F1F">
        <w:t>Enerox</w:t>
      </w:r>
      <w:proofErr w:type="spellEnd"/>
      <w:r w:rsidRPr="009B0F1F">
        <w:t xml:space="preserve"> GmbH) (</w:t>
      </w:r>
      <w:proofErr w:type="spellStart"/>
      <w:r w:rsidRPr="009B0F1F">
        <w:t>オーストリア</w:t>
      </w:r>
      <w:proofErr w:type="spellEnd"/>
      <w:r w:rsidRPr="009B0F1F">
        <w:t>)</w:t>
      </w:r>
    </w:p>
    <w:p w14:paraId="6731BD85" w14:textId="77777777" w:rsidR="009B39BC" w:rsidRPr="009B0F1F" w:rsidRDefault="009B39BC" w:rsidP="009B39BC">
      <w:pPr>
        <w:numPr>
          <w:ilvl w:val="0"/>
          <w:numId w:val="6"/>
        </w:numPr>
      </w:pPr>
      <w:proofErr w:type="spellStart"/>
      <w:r w:rsidRPr="009B0F1F">
        <w:lastRenderedPageBreak/>
        <w:t>Redflow</w:t>
      </w:r>
      <w:proofErr w:type="spellEnd"/>
      <w:r w:rsidRPr="009B0F1F">
        <w:t xml:space="preserve"> Ltd.(</w:t>
      </w:r>
      <w:proofErr w:type="spellStart"/>
      <w:r w:rsidRPr="009B0F1F">
        <w:t>オーストラリア</w:t>
      </w:r>
      <w:proofErr w:type="spellEnd"/>
      <w:r w:rsidRPr="009B0F1F">
        <w:t>)</w:t>
      </w:r>
    </w:p>
    <w:p w14:paraId="7A40817D" w14:textId="77777777" w:rsidR="009B39BC" w:rsidRPr="009B0F1F" w:rsidRDefault="009B39BC" w:rsidP="009B39BC">
      <w:pPr>
        <w:numPr>
          <w:ilvl w:val="0"/>
          <w:numId w:val="6"/>
        </w:numPr>
      </w:pPr>
      <w:r w:rsidRPr="009B0F1F">
        <w:t>VRBエナジー(カナダ)</w:t>
      </w:r>
    </w:p>
    <w:p w14:paraId="17B48103" w14:textId="77777777" w:rsidR="009B39BC" w:rsidRPr="009B0F1F" w:rsidRDefault="009B39BC" w:rsidP="009B39BC">
      <w:pPr>
        <w:numPr>
          <w:ilvl w:val="0"/>
          <w:numId w:val="6"/>
        </w:numPr>
      </w:pPr>
      <w:proofErr w:type="spellStart"/>
      <w:r w:rsidRPr="009B0F1F">
        <w:t>エレスタ</w:t>
      </w:r>
      <w:proofErr w:type="spellEnd"/>
      <w:r w:rsidRPr="009B0F1F">
        <w:t>ー(</w:t>
      </w:r>
      <w:proofErr w:type="spellStart"/>
      <w:r w:rsidRPr="009B0F1F">
        <w:t>オランダ</w:t>
      </w:r>
      <w:proofErr w:type="spellEnd"/>
      <w:r w:rsidRPr="009B0F1F">
        <w:t>)</w:t>
      </w:r>
    </w:p>
    <w:p w14:paraId="02C61973" w14:textId="77777777" w:rsidR="009B39BC" w:rsidRPr="009B0F1F" w:rsidRDefault="009B39BC" w:rsidP="009B39BC">
      <w:pPr>
        <w:numPr>
          <w:ilvl w:val="0"/>
          <w:numId w:val="6"/>
        </w:numPr>
      </w:pPr>
      <w:r w:rsidRPr="009B0F1F">
        <w:t>Jenabatteries GmbH (ドイツ)</w:t>
      </w:r>
    </w:p>
    <w:p w14:paraId="04CAFD97" w14:textId="77777777" w:rsidR="009B39BC" w:rsidRPr="009B0F1F" w:rsidRDefault="009B39BC" w:rsidP="009B39BC">
      <w:pPr>
        <w:numPr>
          <w:ilvl w:val="0"/>
          <w:numId w:val="6"/>
        </w:numPr>
      </w:pPr>
      <w:r w:rsidRPr="009B0F1F">
        <w:t>ロッキード・マーティン社(米国)</w:t>
      </w:r>
    </w:p>
    <w:p w14:paraId="7A6F2ECB" w14:textId="77777777" w:rsidR="009B39BC" w:rsidRPr="009B0F1F" w:rsidRDefault="009B39BC" w:rsidP="009B39BC">
      <w:pPr>
        <w:numPr>
          <w:ilvl w:val="0"/>
          <w:numId w:val="6"/>
        </w:numPr>
      </w:pPr>
      <w:proofErr w:type="spellStart"/>
      <w:r w:rsidRPr="009B0F1F">
        <w:t>EverFlow</w:t>
      </w:r>
      <w:proofErr w:type="spellEnd"/>
      <w:r w:rsidRPr="009B0F1F">
        <w:t xml:space="preserve"> (</w:t>
      </w:r>
      <w:proofErr w:type="spellStart"/>
      <w:r w:rsidRPr="009B0F1F">
        <w:t>米国</w:t>
      </w:r>
      <w:proofErr w:type="spellEnd"/>
      <w:r w:rsidRPr="009B0F1F">
        <w:t>)</w:t>
      </w:r>
    </w:p>
    <w:p w14:paraId="166327A3" w14:textId="77777777" w:rsidR="009B39BC" w:rsidRPr="009B0F1F" w:rsidRDefault="009B39BC" w:rsidP="009B39BC">
      <w:pPr>
        <w:numPr>
          <w:ilvl w:val="0"/>
          <w:numId w:val="6"/>
        </w:numPr>
      </w:pPr>
      <w:proofErr w:type="spellStart"/>
      <w:r w:rsidRPr="009B0F1F">
        <w:t>ストリテン・エナジ</w:t>
      </w:r>
      <w:proofErr w:type="spellEnd"/>
      <w:r w:rsidRPr="009B0F1F">
        <w:t>ー(</w:t>
      </w:r>
      <w:proofErr w:type="spellStart"/>
      <w:r w:rsidRPr="009B0F1F">
        <w:t>米国</w:t>
      </w:r>
      <w:proofErr w:type="spellEnd"/>
      <w:r w:rsidRPr="009B0F1F">
        <w:t>)</w:t>
      </w:r>
    </w:p>
    <w:p w14:paraId="74F4532E" w14:textId="77777777" w:rsidR="009B39BC" w:rsidRPr="009B0F1F" w:rsidRDefault="009B39BC" w:rsidP="009B39BC">
      <w:pPr>
        <w:numPr>
          <w:ilvl w:val="0"/>
          <w:numId w:val="6"/>
        </w:numPr>
      </w:pPr>
      <w:proofErr w:type="spellStart"/>
      <w:r w:rsidRPr="009B0F1F">
        <w:t>ViZn</w:t>
      </w:r>
      <w:proofErr w:type="spellEnd"/>
      <w:r w:rsidRPr="009B0F1F">
        <w:t xml:space="preserve"> Energy Systems (</w:t>
      </w:r>
      <w:proofErr w:type="spellStart"/>
      <w:r w:rsidRPr="009B0F1F">
        <w:t>米国</w:t>
      </w:r>
      <w:proofErr w:type="spellEnd"/>
      <w:r w:rsidRPr="009B0F1F">
        <w:t>)</w:t>
      </w:r>
    </w:p>
    <w:p w14:paraId="5C280A0A" w14:textId="77777777" w:rsidR="009B39BC" w:rsidRPr="009B0F1F" w:rsidRDefault="009B39BC" w:rsidP="009B39BC">
      <w:pPr>
        <w:rPr>
          <w:b/>
          <w:bCs/>
        </w:rPr>
      </w:pPr>
      <w:r w:rsidRPr="009B0F1F">
        <w:rPr>
          <w:b/>
          <w:bCs/>
        </w:rPr>
        <w:t>市場の課題と新たな機会</w:t>
      </w:r>
    </w:p>
    <w:p w14:paraId="07160511" w14:textId="77777777" w:rsidR="009B39BC" w:rsidRPr="009B0F1F" w:rsidRDefault="009B39BC" w:rsidP="009B39BC">
      <w:r w:rsidRPr="009B0F1F">
        <w:rPr>
          <w:b/>
          <w:bCs/>
        </w:rPr>
        <w:t>主な課題:</w:t>
      </w:r>
    </w:p>
    <w:p w14:paraId="72CD1213" w14:textId="77777777" w:rsidR="009B39BC" w:rsidRPr="009B0F1F" w:rsidRDefault="009B39BC" w:rsidP="009B39BC">
      <w:pPr>
        <w:numPr>
          <w:ilvl w:val="0"/>
          <w:numId w:val="7"/>
        </w:numPr>
      </w:pPr>
      <w:r w:rsidRPr="009B0F1F">
        <w:t>フローバッテリーシステムに関連する高額な初期費用</w:t>
      </w:r>
    </w:p>
    <w:p w14:paraId="403B45E2" w14:textId="77777777" w:rsidR="009B39BC" w:rsidRPr="009B0F1F" w:rsidRDefault="009B39BC" w:rsidP="009B39BC">
      <w:pPr>
        <w:numPr>
          <w:ilvl w:val="0"/>
          <w:numId w:val="7"/>
        </w:numPr>
      </w:pPr>
      <w:r w:rsidRPr="009B0F1F">
        <w:t>住宅用にスケールダウンする際の技術的な複雑さ</w:t>
      </w:r>
    </w:p>
    <w:p w14:paraId="3CF4C6FE" w14:textId="77777777" w:rsidR="009B39BC" w:rsidRPr="009B0F1F" w:rsidRDefault="009B39BC" w:rsidP="009B39BC">
      <w:pPr>
        <w:numPr>
          <w:ilvl w:val="0"/>
          <w:numId w:val="7"/>
        </w:numPr>
      </w:pPr>
      <w:r w:rsidRPr="009B0F1F">
        <w:t>発展途上市場における消費者の意識の低さ</w:t>
      </w:r>
    </w:p>
    <w:p w14:paraId="1582DA97" w14:textId="77777777" w:rsidR="009B39BC" w:rsidRPr="009B0F1F" w:rsidRDefault="009B39BC" w:rsidP="009B39BC">
      <w:r w:rsidRPr="009B0F1F">
        <w:rPr>
          <w:b/>
          <w:bCs/>
        </w:rPr>
        <w:t>成長の機会:</w:t>
      </w:r>
    </w:p>
    <w:p w14:paraId="58087DF0" w14:textId="77777777" w:rsidR="009B39BC" w:rsidRPr="009B0F1F" w:rsidRDefault="009B39BC" w:rsidP="009B39BC">
      <w:pPr>
        <w:numPr>
          <w:ilvl w:val="0"/>
          <w:numId w:val="8"/>
        </w:numPr>
      </w:pPr>
      <w:r w:rsidRPr="009B0F1F">
        <w:t>先端電解質・システム部品の開発</w:t>
      </w:r>
    </w:p>
    <w:p w14:paraId="58D44B09" w14:textId="77777777" w:rsidR="009B39BC" w:rsidRPr="009B0F1F" w:rsidRDefault="009B39BC" w:rsidP="009B39BC">
      <w:pPr>
        <w:numPr>
          <w:ilvl w:val="0"/>
          <w:numId w:val="8"/>
        </w:numPr>
      </w:pPr>
      <w:r w:rsidRPr="009B0F1F">
        <w:t>イノベーションと量産によるコスト削減</w:t>
      </w:r>
    </w:p>
    <w:p w14:paraId="634F72DB" w14:textId="77777777" w:rsidR="009B39BC" w:rsidRPr="009B0F1F" w:rsidRDefault="009B39BC" w:rsidP="009B39BC">
      <w:pPr>
        <w:numPr>
          <w:ilvl w:val="0"/>
          <w:numId w:val="8"/>
        </w:numPr>
      </w:pPr>
      <w:r w:rsidRPr="009B0F1F">
        <w:t>ハイブリッド再生可能エネルギーシステムとの統合により、グリッドサポートを強化</w:t>
      </w:r>
    </w:p>
    <w:p w14:paraId="79F62C8C" w14:textId="77777777" w:rsidR="009B39BC" w:rsidRPr="009B0F1F" w:rsidRDefault="009B39BC" w:rsidP="009B39BC">
      <w:pPr>
        <w:rPr>
          <w:b/>
          <w:bCs/>
        </w:rPr>
      </w:pPr>
      <w:r w:rsidRPr="009B0F1F">
        <w:rPr>
          <w:b/>
          <w:bCs/>
        </w:rPr>
        <w:t>今後の展望</w:t>
      </w:r>
    </w:p>
    <w:p w14:paraId="7417F3C3" w14:textId="77777777" w:rsidR="009B39BC" w:rsidRPr="009B0F1F" w:rsidRDefault="009B39BC" w:rsidP="009B39BC">
      <w:r w:rsidRPr="009B0F1F">
        <w:t>酸化還元フロー電池市場は、クリーンエネルギーへの世界的な移行が加速するにつれて、目覚ましい成長を遂げる態勢が整っています。フロー電池は、その固有の安全性、拡張性、長期貯蔵への適合性により、世界中の送電網の安定性、エネルギー安全保障、脱炭素化の目標をサポートする重要な技術になることが期待されています。</w:t>
      </w:r>
    </w:p>
    <w:p w14:paraId="55EF7840" w14:textId="77777777" w:rsidR="009B39BC" w:rsidRDefault="009B39BC" w:rsidP="009B39BC">
      <w:r w:rsidRPr="009B0F1F">
        <w:rPr>
          <w:b/>
          <w:bCs/>
        </w:rPr>
        <w:t>レポート全文を読む:</w:t>
      </w:r>
      <w:r w:rsidRPr="009B0F1F">
        <w:t xml:space="preserve"> </w:t>
      </w:r>
      <w:hyperlink r:id="rId6" w:history="1">
        <w:r w:rsidRPr="00565D58">
          <w:rPr>
            <w:rStyle w:val="Hyperlink"/>
          </w:rPr>
          <w:t>https://www.skyquestt.com/report/redox-flow-battery-market</w:t>
        </w:r>
      </w:hyperlink>
      <w:r>
        <w:t xml:space="preserve"> </w:t>
      </w:r>
    </w:p>
    <w:p w14:paraId="12D45A92" w14:textId="622203DB" w:rsidR="004D40C5" w:rsidRDefault="004D40C5"/>
    <w:sectPr w:rsidR="004D40C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5D1725"/>
    <w:multiLevelType w:val="multilevel"/>
    <w:tmpl w:val="1D628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D4C02C9"/>
    <w:multiLevelType w:val="multilevel"/>
    <w:tmpl w:val="25824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FC715AF"/>
    <w:multiLevelType w:val="multilevel"/>
    <w:tmpl w:val="41303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45A0639"/>
    <w:multiLevelType w:val="multilevel"/>
    <w:tmpl w:val="ED160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5342AC8"/>
    <w:multiLevelType w:val="multilevel"/>
    <w:tmpl w:val="E9EA3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E163E78"/>
    <w:multiLevelType w:val="multilevel"/>
    <w:tmpl w:val="636CA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3A33834"/>
    <w:multiLevelType w:val="multilevel"/>
    <w:tmpl w:val="B574B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B057951"/>
    <w:multiLevelType w:val="multilevel"/>
    <w:tmpl w:val="EA405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19541958">
    <w:abstractNumId w:val="0"/>
  </w:num>
  <w:num w:numId="2" w16cid:durableId="242418508">
    <w:abstractNumId w:val="6"/>
  </w:num>
  <w:num w:numId="3" w16cid:durableId="1781101124">
    <w:abstractNumId w:val="1"/>
  </w:num>
  <w:num w:numId="4" w16cid:durableId="638418113">
    <w:abstractNumId w:val="7"/>
  </w:num>
  <w:num w:numId="5" w16cid:durableId="1053235726">
    <w:abstractNumId w:val="5"/>
  </w:num>
  <w:num w:numId="6" w16cid:durableId="134836068">
    <w:abstractNumId w:val="4"/>
  </w:num>
  <w:num w:numId="7" w16cid:durableId="1803571246">
    <w:abstractNumId w:val="2"/>
  </w:num>
  <w:num w:numId="8" w16cid:durableId="53767068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39BC"/>
    <w:rsid w:val="001D01DB"/>
    <w:rsid w:val="00274CDA"/>
    <w:rsid w:val="004D40C5"/>
    <w:rsid w:val="004D449A"/>
    <w:rsid w:val="008B2727"/>
    <w:rsid w:val="009B39BC"/>
    <w:rsid w:val="00B354D8"/>
    <w:rsid w:val="00BB68BD"/>
    <w:rsid w:val="00C15B33"/>
    <w:rsid w:val="00FF34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14EE6E"/>
  <w15:chartTrackingRefBased/>
  <w15:docId w15:val="{9043ABE1-303C-44BC-80CE-E893E1FEC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39BC"/>
  </w:style>
  <w:style w:type="paragraph" w:styleId="Heading1">
    <w:name w:val="heading 1"/>
    <w:basedOn w:val="Normal"/>
    <w:next w:val="Normal"/>
    <w:link w:val="Heading1Char"/>
    <w:uiPriority w:val="9"/>
    <w:qFormat/>
    <w:rsid w:val="009B39B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B39B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B39B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B39B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B39B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B39B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B39B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B39B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B39B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39B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B39B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B39B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B39B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B39B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B39B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B39B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B39B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B39BC"/>
    <w:rPr>
      <w:rFonts w:eastAsiaTheme="majorEastAsia" w:cstheme="majorBidi"/>
      <w:color w:val="272727" w:themeColor="text1" w:themeTint="D8"/>
    </w:rPr>
  </w:style>
  <w:style w:type="paragraph" w:styleId="Title">
    <w:name w:val="Title"/>
    <w:basedOn w:val="Normal"/>
    <w:next w:val="Normal"/>
    <w:link w:val="TitleChar"/>
    <w:uiPriority w:val="10"/>
    <w:qFormat/>
    <w:rsid w:val="009B39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B39B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B39B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B39B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B39BC"/>
    <w:pPr>
      <w:spacing w:before="160"/>
      <w:jc w:val="center"/>
    </w:pPr>
    <w:rPr>
      <w:i/>
      <w:iCs/>
      <w:color w:val="404040" w:themeColor="text1" w:themeTint="BF"/>
    </w:rPr>
  </w:style>
  <w:style w:type="character" w:customStyle="1" w:styleId="QuoteChar">
    <w:name w:val="Quote Char"/>
    <w:basedOn w:val="DefaultParagraphFont"/>
    <w:link w:val="Quote"/>
    <w:uiPriority w:val="29"/>
    <w:rsid w:val="009B39BC"/>
    <w:rPr>
      <w:i/>
      <w:iCs/>
      <w:color w:val="404040" w:themeColor="text1" w:themeTint="BF"/>
    </w:rPr>
  </w:style>
  <w:style w:type="paragraph" w:styleId="ListParagraph">
    <w:name w:val="List Paragraph"/>
    <w:basedOn w:val="Normal"/>
    <w:uiPriority w:val="34"/>
    <w:qFormat/>
    <w:rsid w:val="009B39BC"/>
    <w:pPr>
      <w:ind w:left="720"/>
      <w:contextualSpacing/>
    </w:pPr>
  </w:style>
  <w:style w:type="character" w:styleId="IntenseEmphasis">
    <w:name w:val="Intense Emphasis"/>
    <w:basedOn w:val="DefaultParagraphFont"/>
    <w:uiPriority w:val="21"/>
    <w:qFormat/>
    <w:rsid w:val="009B39BC"/>
    <w:rPr>
      <w:i/>
      <w:iCs/>
      <w:color w:val="2F5496" w:themeColor="accent1" w:themeShade="BF"/>
    </w:rPr>
  </w:style>
  <w:style w:type="paragraph" w:styleId="IntenseQuote">
    <w:name w:val="Intense Quote"/>
    <w:basedOn w:val="Normal"/>
    <w:next w:val="Normal"/>
    <w:link w:val="IntenseQuoteChar"/>
    <w:uiPriority w:val="30"/>
    <w:qFormat/>
    <w:rsid w:val="009B39B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B39BC"/>
    <w:rPr>
      <w:i/>
      <w:iCs/>
      <w:color w:val="2F5496" w:themeColor="accent1" w:themeShade="BF"/>
    </w:rPr>
  </w:style>
  <w:style w:type="character" w:styleId="IntenseReference">
    <w:name w:val="Intense Reference"/>
    <w:basedOn w:val="DefaultParagraphFont"/>
    <w:uiPriority w:val="32"/>
    <w:qFormat/>
    <w:rsid w:val="009B39BC"/>
    <w:rPr>
      <w:b/>
      <w:bCs/>
      <w:smallCaps/>
      <w:color w:val="2F5496" w:themeColor="accent1" w:themeShade="BF"/>
      <w:spacing w:val="5"/>
    </w:rPr>
  </w:style>
  <w:style w:type="character" w:styleId="Hyperlink">
    <w:name w:val="Hyperlink"/>
    <w:basedOn w:val="DefaultParagraphFont"/>
    <w:uiPriority w:val="99"/>
    <w:unhideWhenUsed/>
    <w:rsid w:val="009B39BC"/>
    <w:rPr>
      <w:color w:val="0563C1" w:themeColor="hyperlink"/>
      <w:u w:val="single"/>
    </w:rPr>
  </w:style>
  <w:style w:type="character" w:styleId="PlaceholderText">
    <w:name w:val="Placeholder Text"/>
    <w:basedOn w:val="DefaultParagraphFont"/>
    <w:uiPriority w:val="99"/>
    <w:semiHidden/>
    <w:rsid w:val="008B272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kyquestt.com/report/redox-flow-battery-market" TargetMode="External"/><Relationship Id="rId5" Type="http://schemas.openxmlformats.org/officeDocument/2006/relationships/hyperlink" Target="https://www.skyquestt.com/sample-request/redox-flow-battery-marke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297</Words>
  <Characters>1694</Characters>
  <Application>Microsoft Office Word</Application>
  <DocSecurity>0</DocSecurity>
  <Lines>14</Lines>
  <Paragraphs>3</Paragraphs>
  <ScaleCrop>false</ScaleCrop>
  <Company/>
  <LinksUpToDate>false</LinksUpToDate>
  <CharactersWithSpaces>1988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Kathan  Trivedi</dc:creator>
  <cp:keywords/>
  <dc:description/>
  <cp:lastModifiedBy>Kathan  Trivedi</cp:lastModifiedBy>
  <cp:revision>1</cp:revision>
  <dcterms:created xsi:type="dcterms:W3CDTF">2025-08-07T09:31:00Z</dcterms:created>
  <dcterms:modified xsi:type="dcterms:W3CDTF">2025-08-07T09:32:00Z</dcterms:modified>
</cp:coreProperties>
</file>