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E6A41" w14:textId="437B1FA1" w:rsidR="0060092F" w:rsidRDefault="0060092F" w:rsidP="0060092F">
      <w:pPr>
        <w:rPr>
          <w:b/>
          <w:bCs/>
        </w:rPr>
      </w:pPr>
      <w:proofErr w:type="spellStart"/>
      <w:r w:rsidRPr="0060092F">
        <w:rPr>
          <w:b/>
          <w:bCs/>
        </w:rPr>
        <w:t>カーボンブラックの将来</w:t>
      </w:r>
      <w:proofErr w:type="spellEnd"/>
      <w:r w:rsidRPr="0060092F">
        <w:rPr>
          <w:b/>
          <w:bCs/>
        </w:rPr>
        <w:t xml:space="preserve">: 市場の見通し、傾向、2032 </w:t>
      </w:r>
      <w:proofErr w:type="spellStart"/>
      <w:r w:rsidRPr="0060092F">
        <w:rPr>
          <w:b/>
          <w:bCs/>
        </w:rPr>
        <w:t>年までの主要な機会</w:t>
      </w:r>
      <w:proofErr w:type="spellEnd"/>
    </w:p>
    <w:p w14:paraId="4889AF6E" w14:textId="7FA66283" w:rsidR="0060092F" w:rsidRDefault="0060092F" w:rsidP="0060092F">
      <w:r w:rsidRPr="0060092F">
        <w:t xml:space="preserve">世界のカーボンブラック市場は、自動車、建設、プラスチック、エレクトロニクス産業からの健全な市場需要により、持続可能な成長を示しています。世界中で自動車が頻繁に生産・販売されているため、タイヤ生産におけるカーボンブラックの需要は依然として高まっています。カーボンブラックはタイヤの耐久性と性能を向上させるために使用されているため、これは特に当てはまります。 </w:t>
      </w:r>
    </w:p>
    <w:p w14:paraId="5275B619" w14:textId="77777777" w:rsidR="0060092F" w:rsidRPr="0060092F" w:rsidRDefault="0060092F" w:rsidP="0060092F">
      <w:pPr>
        <w:rPr>
          <w:b/>
          <w:bCs/>
        </w:rPr>
      </w:pPr>
      <w:r w:rsidRPr="0060092F">
        <w:rPr>
          <w:b/>
          <w:bCs/>
        </w:rPr>
        <w:t>カーボンブラック市場規模は、2023年に233億7,000万米ドルと評価され、2024年の244億9,000万米ドルから2032年までに340億1,000万米ドルに成長し、予測期間(2025年から2032年)中に4.8%のCAGRで成長する見込みです。</w:t>
      </w:r>
    </w:p>
    <w:p w14:paraId="7B938892" w14:textId="4E6496C9" w:rsidR="0060092F" w:rsidRDefault="0060092F" w:rsidP="0060092F">
      <w:r>
        <w:t xml:space="preserve">無料サンプルレポートを入手する: </w:t>
      </w:r>
      <w:hyperlink r:id="rId5" w:history="1">
        <w:r w:rsidRPr="00BF53A3">
          <w:rPr>
            <w:rStyle w:val="Hyperlink"/>
          </w:rPr>
          <w:t>https://www.skyquestt.com/sample-request/carbon-black-market</w:t>
        </w:r>
      </w:hyperlink>
      <w:r>
        <w:t xml:space="preserve"> </w:t>
      </w:r>
    </w:p>
    <w:p w14:paraId="0D1A7898" w14:textId="77777777" w:rsidR="0060092F" w:rsidRPr="0060092F" w:rsidRDefault="0060092F" w:rsidP="0060092F">
      <w:pPr>
        <w:rPr>
          <w:b/>
          <w:bCs/>
        </w:rPr>
      </w:pPr>
      <w:r w:rsidRPr="0060092F">
        <w:rPr>
          <w:b/>
          <w:bCs/>
        </w:rPr>
        <w:t>カーボンブラック市場セグメント分析</w:t>
      </w:r>
    </w:p>
    <w:p w14:paraId="033CE5D2" w14:textId="77777777" w:rsidR="0060092F" w:rsidRDefault="0060092F" w:rsidP="0060092F">
      <w:r>
        <w:t xml:space="preserve">世界のカーボンブラック市場は、タイプ、用途、グレード、地域に基づいてセグメント化されています。 </w:t>
      </w:r>
    </w:p>
    <w:p w14:paraId="45B5B2C3" w14:textId="77777777" w:rsidR="0060092F" w:rsidRDefault="0060092F" w:rsidP="0060092F">
      <w:pPr>
        <w:pStyle w:val="ListParagraph"/>
        <w:numPr>
          <w:ilvl w:val="0"/>
          <w:numId w:val="2"/>
        </w:numPr>
      </w:pPr>
      <w:r>
        <w:t xml:space="preserve">タイプ別では、市場はファーネスブラック、チャンネルブラック、サーマルブラック、アセチレンブラック、その他に区分される。 </w:t>
      </w:r>
    </w:p>
    <w:p w14:paraId="6570796B" w14:textId="77777777" w:rsidR="0060092F" w:rsidRDefault="0060092F" w:rsidP="0060092F">
      <w:pPr>
        <w:pStyle w:val="ListParagraph"/>
        <w:numPr>
          <w:ilvl w:val="0"/>
          <w:numId w:val="2"/>
        </w:numPr>
      </w:pPr>
      <w:r>
        <w:t xml:space="preserve">グレードに基づいて、市場は標準グレードと特殊グレードに分類されます。 </w:t>
      </w:r>
    </w:p>
    <w:p w14:paraId="34492D9E" w14:textId="77777777" w:rsidR="0060092F" w:rsidRDefault="0060092F" w:rsidP="0060092F">
      <w:pPr>
        <w:pStyle w:val="ListParagraph"/>
        <w:numPr>
          <w:ilvl w:val="0"/>
          <w:numId w:val="2"/>
        </w:numPr>
      </w:pPr>
      <w:r>
        <w:t xml:space="preserve">用途別では、市場はタイヤ、非タイヤゴム、プラスチック、インク・コーティング、その他に区分される。 </w:t>
      </w:r>
    </w:p>
    <w:p w14:paraId="134EF33C" w14:textId="26EEDAB6" w:rsidR="0060092F" w:rsidRPr="0060092F" w:rsidRDefault="0060092F" w:rsidP="0060092F">
      <w:pPr>
        <w:pStyle w:val="ListParagraph"/>
        <w:numPr>
          <w:ilvl w:val="0"/>
          <w:numId w:val="2"/>
        </w:numPr>
      </w:pPr>
      <w:r>
        <w:t>地域別では、北米、欧州、アジア太平洋、南米、中東・アフリカに区分される。</w:t>
      </w:r>
    </w:p>
    <w:p w14:paraId="044175AA" w14:textId="3176781B" w:rsidR="0060092F" w:rsidRDefault="0060092F" w:rsidP="0060092F">
      <w:pPr>
        <w:rPr>
          <w:b/>
          <w:bCs/>
        </w:rPr>
      </w:pPr>
      <w:r w:rsidRPr="0060092F">
        <w:rPr>
          <w:b/>
          <w:bCs/>
        </w:rPr>
        <w:t xml:space="preserve">このレポートをカスタマイズしたいですか? </w:t>
      </w:r>
      <w:hyperlink r:id="rId6" w:history="1">
        <w:r w:rsidRPr="00BF53A3">
          <w:rPr>
            <w:rStyle w:val="Hyperlink"/>
            <w:b/>
            <w:bCs/>
          </w:rPr>
          <w:t>https://www.skyquestt.com/speak-with-analyst/carbon-black-market</w:t>
        </w:r>
      </w:hyperlink>
      <w:r>
        <w:rPr>
          <w:b/>
          <w:bCs/>
        </w:rPr>
        <w:t xml:space="preserve"> </w:t>
      </w:r>
    </w:p>
    <w:p w14:paraId="0FE1C3AE" w14:textId="615B3D09" w:rsidR="0060092F" w:rsidRPr="0060092F" w:rsidRDefault="0060092F" w:rsidP="0060092F">
      <w:pPr>
        <w:rPr>
          <w:b/>
          <w:bCs/>
        </w:rPr>
      </w:pPr>
      <w:r w:rsidRPr="0060092F">
        <w:rPr>
          <w:b/>
          <w:bCs/>
        </w:rPr>
        <w:t>トッププレーヤーの会社プロフィール</w:t>
      </w:r>
    </w:p>
    <w:p w14:paraId="631C91D9" w14:textId="77777777" w:rsidR="0060092F" w:rsidRPr="0060092F" w:rsidRDefault="0060092F" w:rsidP="0060092F">
      <w:pPr>
        <w:pStyle w:val="ListParagraph"/>
        <w:numPr>
          <w:ilvl w:val="0"/>
          <w:numId w:val="3"/>
        </w:numPr>
      </w:pPr>
      <w:r w:rsidRPr="0060092F">
        <w:t>BASF SE (ドイツ)</w:t>
      </w:r>
    </w:p>
    <w:p w14:paraId="5A140F0B" w14:textId="77777777" w:rsidR="0060092F" w:rsidRPr="0060092F" w:rsidRDefault="0060092F" w:rsidP="0060092F">
      <w:pPr>
        <w:pStyle w:val="ListParagraph"/>
        <w:numPr>
          <w:ilvl w:val="0"/>
          <w:numId w:val="3"/>
        </w:numPr>
      </w:pPr>
      <w:r w:rsidRPr="0060092F">
        <w:t>ダウ社(米国)</w:t>
      </w:r>
    </w:p>
    <w:p w14:paraId="4E91F156" w14:textId="77777777" w:rsidR="0060092F" w:rsidRPr="0060092F" w:rsidRDefault="0060092F" w:rsidP="0060092F">
      <w:pPr>
        <w:pStyle w:val="ListParagraph"/>
        <w:numPr>
          <w:ilvl w:val="0"/>
          <w:numId w:val="3"/>
        </w:numPr>
      </w:pPr>
      <w:r w:rsidRPr="0060092F">
        <w:t>三菱ケミカルホールディングス(日本)</w:t>
      </w:r>
    </w:p>
    <w:p w14:paraId="4FE45000" w14:textId="77777777" w:rsidR="0060092F" w:rsidRPr="0060092F" w:rsidRDefault="0060092F" w:rsidP="0060092F">
      <w:pPr>
        <w:pStyle w:val="ListParagraph"/>
        <w:numPr>
          <w:ilvl w:val="0"/>
          <w:numId w:val="3"/>
        </w:numPr>
      </w:pPr>
      <w:proofErr w:type="spellStart"/>
      <w:r w:rsidRPr="0060092F">
        <w:t>ヌーリヨン</w:t>
      </w:r>
      <w:proofErr w:type="spellEnd"/>
      <w:r w:rsidRPr="0060092F">
        <w:t>(</w:t>
      </w:r>
      <w:proofErr w:type="spellStart"/>
      <w:r w:rsidRPr="0060092F">
        <w:t>オランダ</w:t>
      </w:r>
      <w:proofErr w:type="spellEnd"/>
      <w:r w:rsidRPr="0060092F">
        <w:t>)</w:t>
      </w:r>
    </w:p>
    <w:p w14:paraId="04DDEF17" w14:textId="77777777" w:rsidR="0060092F" w:rsidRPr="0060092F" w:rsidRDefault="0060092F" w:rsidP="0060092F">
      <w:pPr>
        <w:pStyle w:val="ListParagraph"/>
        <w:numPr>
          <w:ilvl w:val="0"/>
          <w:numId w:val="3"/>
        </w:numPr>
      </w:pPr>
      <w:r w:rsidRPr="0060092F">
        <w:t>ドミニオンカラーコーポレーション(カナダ)</w:t>
      </w:r>
    </w:p>
    <w:p w14:paraId="5129E5B9" w14:textId="77777777" w:rsidR="0060092F" w:rsidRPr="0060092F" w:rsidRDefault="0060092F" w:rsidP="0060092F">
      <w:pPr>
        <w:pStyle w:val="ListParagraph"/>
        <w:numPr>
          <w:ilvl w:val="0"/>
          <w:numId w:val="3"/>
        </w:numPr>
      </w:pPr>
      <w:r w:rsidRPr="0060092F">
        <w:t>Birla Carbon Public Company Limited (インド)</w:t>
      </w:r>
    </w:p>
    <w:p w14:paraId="4F5ED607" w14:textId="77777777" w:rsidR="0060092F" w:rsidRPr="0060092F" w:rsidRDefault="0060092F" w:rsidP="0060092F">
      <w:pPr>
        <w:pStyle w:val="ListParagraph"/>
        <w:numPr>
          <w:ilvl w:val="0"/>
          <w:numId w:val="3"/>
        </w:numPr>
      </w:pPr>
      <w:r w:rsidRPr="0060092F">
        <w:t>キャボットコーポレーション(米国)</w:t>
      </w:r>
    </w:p>
    <w:p w14:paraId="0445B2FF" w14:textId="77777777" w:rsidR="0060092F" w:rsidRPr="0060092F" w:rsidRDefault="0060092F" w:rsidP="0060092F">
      <w:pPr>
        <w:pStyle w:val="ListParagraph"/>
        <w:numPr>
          <w:ilvl w:val="0"/>
          <w:numId w:val="3"/>
        </w:numPr>
      </w:pPr>
      <w:r w:rsidRPr="0060092F">
        <w:t>Birla Carbon Thailand Public Co., Ltd.(タイ)</w:t>
      </w:r>
    </w:p>
    <w:p w14:paraId="00F09C0F" w14:textId="77777777" w:rsidR="0060092F" w:rsidRPr="0060092F" w:rsidRDefault="0060092F" w:rsidP="0060092F">
      <w:pPr>
        <w:pStyle w:val="ListParagraph"/>
        <w:numPr>
          <w:ilvl w:val="0"/>
          <w:numId w:val="3"/>
        </w:numPr>
      </w:pPr>
      <w:r w:rsidRPr="0060092F">
        <w:t>Orion Engineered Carbons SA (ルクセンブルク)</w:t>
      </w:r>
    </w:p>
    <w:p w14:paraId="299FA080" w14:textId="77777777" w:rsidR="0060092F" w:rsidRPr="0060092F" w:rsidRDefault="0060092F" w:rsidP="0060092F">
      <w:pPr>
        <w:pStyle w:val="ListParagraph"/>
        <w:numPr>
          <w:ilvl w:val="0"/>
          <w:numId w:val="3"/>
        </w:numPr>
      </w:pPr>
      <w:r w:rsidRPr="0060092F">
        <w:lastRenderedPageBreak/>
        <w:t>フィリップス・カーボン・ブラック・リミテッド(インド)</w:t>
      </w:r>
    </w:p>
    <w:p w14:paraId="6BDD190D" w14:textId="77777777" w:rsidR="0060092F" w:rsidRPr="0060092F" w:rsidRDefault="0060092F" w:rsidP="0060092F">
      <w:pPr>
        <w:pStyle w:val="ListParagraph"/>
        <w:numPr>
          <w:ilvl w:val="0"/>
          <w:numId w:val="3"/>
        </w:numPr>
      </w:pPr>
      <w:r w:rsidRPr="0060092F">
        <w:t>CSRCグループ(台湾)</w:t>
      </w:r>
    </w:p>
    <w:p w14:paraId="1C17092A" w14:textId="77777777" w:rsidR="0060092F" w:rsidRPr="0060092F" w:rsidRDefault="0060092F" w:rsidP="0060092F">
      <w:pPr>
        <w:pStyle w:val="ListParagraph"/>
        <w:numPr>
          <w:ilvl w:val="0"/>
          <w:numId w:val="3"/>
        </w:numPr>
      </w:pPr>
      <w:r w:rsidRPr="0060092F">
        <w:t>オムスクカーボングループ(ロシア)</w:t>
      </w:r>
    </w:p>
    <w:p w14:paraId="3AC74EAC" w14:textId="77777777" w:rsidR="0060092F" w:rsidRPr="0060092F" w:rsidRDefault="0060092F" w:rsidP="0060092F">
      <w:pPr>
        <w:pStyle w:val="ListParagraph"/>
        <w:numPr>
          <w:ilvl w:val="0"/>
          <w:numId w:val="3"/>
        </w:numPr>
      </w:pPr>
      <w:r w:rsidRPr="0060092F">
        <w:t>OCI COMPANY Ltd.(韓国)</w:t>
      </w:r>
    </w:p>
    <w:p w14:paraId="0B220217" w14:textId="77777777" w:rsidR="0060092F" w:rsidRPr="0060092F" w:rsidRDefault="0060092F" w:rsidP="0060092F">
      <w:pPr>
        <w:pStyle w:val="ListParagraph"/>
        <w:numPr>
          <w:ilvl w:val="0"/>
          <w:numId w:val="3"/>
        </w:numPr>
      </w:pPr>
      <w:r w:rsidRPr="0060092F">
        <w:t>Himadri Specialty Chemicals Ltd.(インド)</w:t>
      </w:r>
    </w:p>
    <w:p w14:paraId="0E9F1EB0" w14:textId="32B6EB85" w:rsidR="0060092F" w:rsidRPr="0060092F" w:rsidRDefault="0060092F" w:rsidP="0060092F">
      <w:pPr>
        <w:pStyle w:val="ListParagraph"/>
        <w:numPr>
          <w:ilvl w:val="0"/>
          <w:numId w:val="3"/>
        </w:numPr>
      </w:pPr>
      <w:r w:rsidRPr="0060092F">
        <w:t>Longxing Chemical Industry Co., Ltd. (中国)</w:t>
      </w:r>
    </w:p>
    <w:p w14:paraId="0968FA3E" w14:textId="77777777" w:rsidR="0060092F" w:rsidRPr="0060092F" w:rsidRDefault="0060092F" w:rsidP="0060092F">
      <w:pPr>
        <w:rPr>
          <w:b/>
          <w:bCs/>
        </w:rPr>
      </w:pPr>
      <w:r w:rsidRPr="0060092F">
        <w:rPr>
          <w:b/>
          <w:bCs/>
        </w:rPr>
        <w:t>地域景観</w:t>
      </w:r>
    </w:p>
    <w:p w14:paraId="1B54C7C2" w14:textId="77777777" w:rsidR="0060092F" w:rsidRPr="0060092F" w:rsidRDefault="0060092F" w:rsidP="0060092F">
      <w:r w:rsidRPr="0060092F">
        <w:t>アジア太平洋地域</w:t>
      </w:r>
      <w:r w:rsidRPr="0060092F">
        <w:rPr>
          <w:b/>
          <w:bCs/>
        </w:rPr>
        <w:t>は</w:t>
      </w:r>
      <w:r w:rsidRPr="0060092F">
        <w:t>、急速な工業化、自動車製造の活況、特に中国とインドにおけるタイヤ部門の成長に牽引され、消費と生産の両方をリードしています。一方、</w:t>
      </w:r>
      <w:r w:rsidRPr="0060092F">
        <w:rPr>
          <w:b/>
          <w:bCs/>
        </w:rPr>
        <w:t>北米</w:t>
      </w:r>
      <w:r w:rsidRPr="0060092F">
        <w:t>と</w:t>
      </w:r>
      <w:r w:rsidRPr="0060092F">
        <w:rPr>
          <w:b/>
          <w:bCs/>
        </w:rPr>
        <w:t>ヨーロッパ</w:t>
      </w:r>
      <w:r w:rsidRPr="0060092F">
        <w:t>では、特殊用途での採用が進み、規制主導のよりクリーンな製品への移行が進んでいます。</w:t>
      </w:r>
    </w:p>
    <w:p w14:paraId="1E802FE6" w14:textId="77777777" w:rsidR="0060092F" w:rsidRPr="0060092F" w:rsidRDefault="0060092F" w:rsidP="0060092F">
      <w:pPr>
        <w:rPr>
          <w:b/>
          <w:bCs/>
        </w:rPr>
      </w:pPr>
      <w:r w:rsidRPr="0060092F">
        <w:rPr>
          <w:b/>
          <w:bCs/>
        </w:rPr>
        <w:t>イノベーションと将来の機会</w:t>
      </w:r>
    </w:p>
    <w:p w14:paraId="36BA5CE7" w14:textId="77777777" w:rsidR="0060092F" w:rsidRPr="0060092F" w:rsidRDefault="0060092F" w:rsidP="0060092F">
      <w:pPr>
        <w:numPr>
          <w:ilvl w:val="0"/>
          <w:numId w:val="1"/>
        </w:numPr>
      </w:pPr>
      <w:r w:rsidRPr="0060092F">
        <w:rPr>
          <w:b/>
          <w:bCs/>
        </w:rPr>
        <w:t>製品の革新</w:t>
      </w:r>
      <w:r w:rsidRPr="0060092F">
        <w:t>: より高性能で用途固有のグレードのカーボン ブラックの開発により、エレクトロニクス、コーティング、導電性材料などの分野への道が開かれています。</w:t>
      </w:r>
    </w:p>
    <w:p w14:paraId="268AD54C" w14:textId="77777777" w:rsidR="0060092F" w:rsidRPr="0060092F" w:rsidRDefault="0060092F" w:rsidP="0060092F">
      <w:pPr>
        <w:numPr>
          <w:ilvl w:val="0"/>
          <w:numId w:val="1"/>
        </w:numPr>
      </w:pPr>
      <w:r w:rsidRPr="0060092F">
        <w:rPr>
          <w:b/>
          <w:bCs/>
        </w:rPr>
        <w:t>持続可能性</w:t>
      </w:r>
      <w:r w:rsidRPr="0060092F">
        <w:t>: バイオベースの原料</w:t>
      </w:r>
      <w:r w:rsidRPr="0060092F">
        <w:rPr>
          <w:b/>
          <w:bCs/>
        </w:rPr>
        <w:t>への移行</w:t>
      </w:r>
      <w:r w:rsidRPr="0060092F">
        <w:t>と、より環境に優しい生産ルートへの投資は、環境コンプライアンスとブランド ポジショニングの一環として勢いを増しています。</w:t>
      </w:r>
    </w:p>
    <w:p w14:paraId="0B2D569D" w14:textId="0E1DCDEE" w:rsidR="004D40C5" w:rsidRDefault="0060092F" w:rsidP="0060092F">
      <w:pPr>
        <w:numPr>
          <w:ilvl w:val="0"/>
          <w:numId w:val="1"/>
        </w:numPr>
      </w:pPr>
      <w:r w:rsidRPr="0060092F">
        <w:rPr>
          <w:b/>
          <w:bCs/>
        </w:rPr>
        <w:t>戦略的拡大</w:t>
      </w:r>
      <w:r w:rsidRPr="0060092F">
        <w:t>: 主要な市場プレーヤーは、市場シェアを確保し、ダイナミックな地域の需要を満たすために、生産能力の強化、技術アップグレード、パートナーシップに投資しています。</w:t>
      </w:r>
    </w:p>
    <w:p w14:paraId="666BA2F8" w14:textId="1996A66B" w:rsidR="0060092F" w:rsidRDefault="0060092F" w:rsidP="0060092F">
      <w:r>
        <w:t xml:space="preserve">レポート全文を見る: </w:t>
      </w:r>
      <w:hyperlink r:id="rId7" w:history="1">
        <w:r w:rsidRPr="00BF53A3">
          <w:rPr>
            <w:rStyle w:val="Hyperlink"/>
          </w:rPr>
          <w:t>https://www.skyquestt.com/report/carbon-black-market</w:t>
        </w:r>
      </w:hyperlink>
      <w:r>
        <w:t xml:space="preserve"> </w:t>
      </w:r>
    </w:p>
    <w:sectPr w:rsidR="006009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F636E"/>
    <w:multiLevelType w:val="multilevel"/>
    <w:tmpl w:val="960CC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101804"/>
    <w:multiLevelType w:val="hybridMultilevel"/>
    <w:tmpl w:val="13308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E75FF7"/>
    <w:multiLevelType w:val="hybridMultilevel"/>
    <w:tmpl w:val="BCD23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7675502">
    <w:abstractNumId w:val="0"/>
  </w:num>
  <w:num w:numId="2" w16cid:durableId="30612299">
    <w:abstractNumId w:val="2"/>
  </w:num>
  <w:num w:numId="3" w16cid:durableId="1931426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92F"/>
    <w:rsid w:val="000F70A3"/>
    <w:rsid w:val="001D01DB"/>
    <w:rsid w:val="00274CDA"/>
    <w:rsid w:val="004D40C5"/>
    <w:rsid w:val="0060092F"/>
    <w:rsid w:val="00B354D8"/>
    <w:rsid w:val="00BB68BD"/>
    <w:rsid w:val="00C15B33"/>
    <w:rsid w:val="00C23E40"/>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0FFF7"/>
  <w15:chartTrackingRefBased/>
  <w15:docId w15:val="{8A833928-C53B-4C9F-AC43-DC1F9C55F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09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09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09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09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09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09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09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09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09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9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09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09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09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09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09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09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09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092F"/>
    <w:rPr>
      <w:rFonts w:eastAsiaTheme="majorEastAsia" w:cstheme="majorBidi"/>
      <w:color w:val="272727" w:themeColor="text1" w:themeTint="D8"/>
    </w:rPr>
  </w:style>
  <w:style w:type="paragraph" w:styleId="Title">
    <w:name w:val="Title"/>
    <w:basedOn w:val="Normal"/>
    <w:next w:val="Normal"/>
    <w:link w:val="TitleChar"/>
    <w:uiPriority w:val="10"/>
    <w:qFormat/>
    <w:rsid w:val="006009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9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09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09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092F"/>
    <w:pPr>
      <w:spacing w:before="160"/>
      <w:jc w:val="center"/>
    </w:pPr>
    <w:rPr>
      <w:i/>
      <w:iCs/>
      <w:color w:val="404040" w:themeColor="text1" w:themeTint="BF"/>
    </w:rPr>
  </w:style>
  <w:style w:type="character" w:customStyle="1" w:styleId="QuoteChar">
    <w:name w:val="Quote Char"/>
    <w:basedOn w:val="DefaultParagraphFont"/>
    <w:link w:val="Quote"/>
    <w:uiPriority w:val="29"/>
    <w:rsid w:val="0060092F"/>
    <w:rPr>
      <w:i/>
      <w:iCs/>
      <w:color w:val="404040" w:themeColor="text1" w:themeTint="BF"/>
    </w:rPr>
  </w:style>
  <w:style w:type="paragraph" w:styleId="ListParagraph">
    <w:name w:val="List Paragraph"/>
    <w:basedOn w:val="Normal"/>
    <w:uiPriority w:val="34"/>
    <w:qFormat/>
    <w:rsid w:val="0060092F"/>
    <w:pPr>
      <w:ind w:left="720"/>
      <w:contextualSpacing/>
    </w:pPr>
  </w:style>
  <w:style w:type="character" w:styleId="IntenseEmphasis">
    <w:name w:val="Intense Emphasis"/>
    <w:basedOn w:val="DefaultParagraphFont"/>
    <w:uiPriority w:val="21"/>
    <w:qFormat/>
    <w:rsid w:val="0060092F"/>
    <w:rPr>
      <w:i/>
      <w:iCs/>
      <w:color w:val="2F5496" w:themeColor="accent1" w:themeShade="BF"/>
    </w:rPr>
  </w:style>
  <w:style w:type="paragraph" w:styleId="IntenseQuote">
    <w:name w:val="Intense Quote"/>
    <w:basedOn w:val="Normal"/>
    <w:next w:val="Normal"/>
    <w:link w:val="IntenseQuoteChar"/>
    <w:uiPriority w:val="30"/>
    <w:qFormat/>
    <w:rsid w:val="006009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092F"/>
    <w:rPr>
      <w:i/>
      <w:iCs/>
      <w:color w:val="2F5496" w:themeColor="accent1" w:themeShade="BF"/>
    </w:rPr>
  </w:style>
  <w:style w:type="character" w:styleId="IntenseReference">
    <w:name w:val="Intense Reference"/>
    <w:basedOn w:val="DefaultParagraphFont"/>
    <w:uiPriority w:val="32"/>
    <w:qFormat/>
    <w:rsid w:val="0060092F"/>
    <w:rPr>
      <w:b/>
      <w:bCs/>
      <w:smallCaps/>
      <w:color w:val="2F5496" w:themeColor="accent1" w:themeShade="BF"/>
      <w:spacing w:val="5"/>
    </w:rPr>
  </w:style>
  <w:style w:type="character" w:styleId="Hyperlink">
    <w:name w:val="Hyperlink"/>
    <w:basedOn w:val="DefaultParagraphFont"/>
    <w:uiPriority w:val="99"/>
    <w:unhideWhenUsed/>
    <w:rsid w:val="0060092F"/>
    <w:rPr>
      <w:color w:val="0563C1" w:themeColor="hyperlink"/>
      <w:u w:val="single"/>
    </w:rPr>
  </w:style>
  <w:style w:type="character" w:styleId="UnresolvedMention">
    <w:name w:val="Unresolved Mention"/>
    <w:basedOn w:val="DefaultParagraphFont"/>
    <w:uiPriority w:val="99"/>
    <w:semiHidden/>
    <w:unhideWhenUsed/>
    <w:rsid w:val="0060092F"/>
    <w:rPr>
      <w:color w:val="605E5C"/>
      <w:shd w:val="clear" w:color="auto" w:fill="E1DFDD"/>
    </w:rPr>
  </w:style>
  <w:style w:type="character" w:styleId="PlaceholderText">
    <w:name w:val="Placeholder Text"/>
    <w:basedOn w:val="DefaultParagraphFont"/>
    <w:uiPriority w:val="99"/>
    <w:semiHidden/>
    <w:rsid w:val="000F70A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carbon-black-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carbon-black-market" TargetMode="External"/><Relationship Id="rId5" Type="http://schemas.openxmlformats.org/officeDocument/2006/relationships/hyperlink" Target="https://www.skyquestt.com/sample-request/carbon-black-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273</Words>
  <Characters>1557</Characters>
  <Application>Microsoft Office Word</Application>
  <DocSecurity>0</DocSecurity>
  <Lines>12</Lines>
  <Paragraphs>3</Paragraphs>
  <ScaleCrop>false</ScaleCrop>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2025-08-07T10:01:00Z</dcterms:created>
  <dcterms:modified xsi:type="dcterms:W3CDTF">2025-08-07T10:06:00Z</dcterms:modified>
</cp:coreProperties>
</file>