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E3F6" w14:textId="6866917A" w:rsidR="00A760CD" w:rsidRPr="00A760CD" w:rsidRDefault="00A760CD" w:rsidP="00A760CD">
      <w:pPr>
        <w:rPr>
          <w:b/>
          <w:bCs/>
        </w:rPr>
      </w:pPr>
      <w:proofErr w:type="spellStart"/>
      <w:r w:rsidRPr="00A760CD">
        <w:rPr>
          <w:b/>
          <w:bCs/>
        </w:rPr>
        <w:t>プロフェッショナルスキンケア市場</w:t>
      </w:r>
      <w:proofErr w:type="spellEnd"/>
      <w:r w:rsidRPr="00A760CD">
        <w:rPr>
          <w:b/>
          <w:bCs/>
        </w:rPr>
        <w:t xml:space="preserve"> – </w:t>
      </w:r>
      <w:proofErr w:type="spellStart"/>
      <w:r w:rsidRPr="00A760CD">
        <w:rPr>
          <w:b/>
          <w:bCs/>
        </w:rPr>
        <w:t>皮膚科および美容ソリューションのイノベーションを推進</w:t>
      </w:r>
      <w:proofErr w:type="spellEnd"/>
      <w:r w:rsidRPr="00A760CD">
        <w:rPr>
          <w:b/>
          <w:bCs/>
        </w:rPr>
        <w:t xml:space="preserve"> - 2032年</w:t>
      </w:r>
    </w:p>
    <w:p w14:paraId="41A171A1" w14:textId="7F1D0B54" w:rsidR="00A760CD" w:rsidRDefault="00A760CD" w:rsidP="00A760CD">
      <w:r w:rsidRPr="00A760CD">
        <w:t>プロのスキンケア市場は、皮膚の健康に対する消費者の意識の高まり、的を絞った治療に対する需要の高まり、皮膚科医、エステティシャン、美容クリニックの影響力の増大により、着実な成長を遂げています。この業界は基本的な化粧品の使用を超えて進化しており、老化、ニキビ、色素沈着過剰、過敏症などの問題に対する高度なソリューションを求める消費者が増えています。</w:t>
      </w:r>
    </w:p>
    <w:p w14:paraId="33FAC1B6" w14:textId="056D5C06" w:rsidR="00A760CD" w:rsidRPr="00A760CD" w:rsidRDefault="00A760CD" w:rsidP="00A760CD">
      <w:pPr>
        <w:rPr>
          <w:b/>
          <w:bCs/>
        </w:rPr>
      </w:pPr>
      <w:r w:rsidRPr="00A760CD">
        <w:rPr>
          <w:b/>
          <w:bCs/>
        </w:rPr>
        <w:t>世界のプロフェッショナルスキンケア市場規模は、2023年に99億米ドルと評価され、2024年の102億9,000万米ドルから2032年までに139億7,000万米ドルに成長し、予測期間(2025年から2032年)中に3.9%のCAGRで成長する見込みです。</w:t>
      </w:r>
    </w:p>
    <w:p w14:paraId="78FBB3E7" w14:textId="345658AA" w:rsidR="00A760CD" w:rsidRPr="00A760CD" w:rsidRDefault="00A760CD" w:rsidP="00A760CD">
      <w:r w:rsidRPr="00A760CD">
        <w:rPr>
          <w:b/>
          <w:bCs/>
        </w:rPr>
        <w:t>無料サンプルレポートはこちらから入手できます</w:t>
      </w:r>
      <w:r w:rsidRPr="00A760CD">
        <w:t xml:space="preserve">: </w:t>
      </w:r>
      <w:hyperlink r:id="rId5" w:history="1">
        <w:r w:rsidRPr="003F0725">
          <w:rPr>
            <w:rStyle w:val="Hyperlink"/>
          </w:rPr>
          <w:t>https://www.skyquestt.com/sample-request/professional-skincare-market</w:t>
        </w:r>
      </w:hyperlink>
      <w:r>
        <w:t xml:space="preserve"> </w:t>
      </w:r>
    </w:p>
    <w:p w14:paraId="6B31AB7D" w14:textId="77777777" w:rsidR="00A760CD" w:rsidRPr="00A760CD" w:rsidRDefault="00A760CD" w:rsidP="00A760CD">
      <w:pPr>
        <w:rPr>
          <w:b/>
          <w:bCs/>
        </w:rPr>
      </w:pPr>
      <w:r w:rsidRPr="00A760CD">
        <w:rPr>
          <w:b/>
          <w:bCs/>
        </w:rPr>
        <w:t>主な市場推進力</w:t>
      </w:r>
    </w:p>
    <w:p w14:paraId="6B8CBCF0" w14:textId="77777777" w:rsidR="00A760CD" w:rsidRPr="00A760CD" w:rsidRDefault="00A760CD" w:rsidP="00A760CD">
      <w:pPr>
        <w:numPr>
          <w:ilvl w:val="0"/>
          <w:numId w:val="1"/>
        </w:numPr>
      </w:pPr>
      <w:r w:rsidRPr="00A760CD">
        <w:rPr>
          <w:b/>
          <w:bCs/>
        </w:rPr>
        <w:t>アンチエイジングソリューションに対する需要の高まり世界人口の高齢化と若々しい外見への注目の高まりにより、プロ仕様のしわ防止、肌引き、美白製品の売上が増加しています。</w:t>
      </w:r>
    </w:p>
    <w:p w14:paraId="11393E00" w14:textId="77777777" w:rsidR="00A760CD" w:rsidRPr="00A760CD" w:rsidRDefault="00A760CD" w:rsidP="00A760CD">
      <w:pPr>
        <w:numPr>
          <w:ilvl w:val="0"/>
          <w:numId w:val="1"/>
        </w:numPr>
      </w:pPr>
      <w:r w:rsidRPr="00A760CD">
        <w:rPr>
          <w:b/>
          <w:bCs/>
        </w:rPr>
        <w:t>皮膚の健康に対する意識の高まり消費者は、ニキビ、酒さ、湿疹などの慢性疾患に対する専門的な治療を優先しており、臨床現場での製品の採用が促進されています。</w:t>
      </w:r>
    </w:p>
    <w:p w14:paraId="5C0C2E63" w14:textId="77777777" w:rsidR="00A760CD" w:rsidRPr="00A760CD" w:rsidRDefault="00A760CD" w:rsidP="00A760CD">
      <w:pPr>
        <w:numPr>
          <w:ilvl w:val="0"/>
          <w:numId w:val="1"/>
        </w:numPr>
      </w:pPr>
      <w:r w:rsidRPr="00A760CD">
        <w:rPr>
          <w:b/>
          <w:bCs/>
        </w:rPr>
        <w:t>皮膚科クリニックとスパの成長世界中で皮膚治療センターのネットワークが拡大し、プロのスキンケアへのアクセスが高まっています。</w:t>
      </w:r>
    </w:p>
    <w:p w14:paraId="252D87D9" w14:textId="41632B69" w:rsidR="00A760CD" w:rsidRPr="00A760CD" w:rsidRDefault="00A760CD" w:rsidP="00A760CD">
      <w:pPr>
        <w:numPr>
          <w:ilvl w:val="0"/>
          <w:numId w:val="1"/>
        </w:numPr>
      </w:pPr>
      <w:r w:rsidRPr="00A760CD">
        <w:rPr>
          <w:b/>
          <w:bCs/>
        </w:rPr>
        <w:t>配合における技術革新生理活性成分、ナノテクノロジー、高度な送達システムの組み込みにより、製品の有効性が向上しています。</w:t>
      </w:r>
    </w:p>
    <w:p w14:paraId="089DD633" w14:textId="77777777" w:rsidR="00A760CD" w:rsidRPr="00A760CD" w:rsidRDefault="00A760CD" w:rsidP="00A760CD">
      <w:pPr>
        <w:rPr>
          <w:b/>
          <w:bCs/>
        </w:rPr>
      </w:pPr>
      <w:r w:rsidRPr="00A760CD">
        <w:rPr>
          <w:b/>
          <w:bCs/>
        </w:rPr>
        <w:t>プロフェッショナルスキンケア市場セグメント分析</w:t>
      </w:r>
    </w:p>
    <w:p w14:paraId="48DA6463" w14:textId="77777777" w:rsidR="00A760CD" w:rsidRDefault="00A760CD" w:rsidP="00A760CD">
      <w:r w:rsidRPr="00A760CD">
        <w:t xml:space="preserve">プロフェッショナルスキンケア市場は、製品タイプ、用途、地域に区分される。 </w:t>
      </w:r>
    </w:p>
    <w:p w14:paraId="6AB103E2" w14:textId="77777777" w:rsidR="00A760CD" w:rsidRDefault="00A760CD" w:rsidP="00A760CD">
      <w:pPr>
        <w:pStyle w:val="ListParagraph"/>
        <w:numPr>
          <w:ilvl w:val="0"/>
          <w:numId w:val="9"/>
        </w:numPr>
      </w:pPr>
      <w:r w:rsidRPr="00A760CD">
        <w:t xml:space="preserve">製品タイプ別では、アンチエイジング、抗脱水、日焼け止め、抗色素沈着に区分される。 </w:t>
      </w:r>
    </w:p>
    <w:p w14:paraId="1CF2D4CD" w14:textId="77777777" w:rsidR="00A760CD" w:rsidRDefault="00A760CD" w:rsidP="00A760CD">
      <w:pPr>
        <w:pStyle w:val="ListParagraph"/>
        <w:numPr>
          <w:ilvl w:val="0"/>
          <w:numId w:val="9"/>
        </w:numPr>
      </w:pPr>
      <w:r w:rsidRPr="00A760CD">
        <w:t xml:space="preserve">用途別では、市場はスパ・サロン、小売店、医療機関、その他に区分される。 </w:t>
      </w:r>
    </w:p>
    <w:p w14:paraId="16A17AB3" w14:textId="23EED875" w:rsidR="00A760CD" w:rsidRPr="00A760CD" w:rsidRDefault="00A760CD" w:rsidP="00A760CD">
      <w:pPr>
        <w:pStyle w:val="ListParagraph"/>
        <w:numPr>
          <w:ilvl w:val="0"/>
          <w:numId w:val="9"/>
        </w:numPr>
      </w:pPr>
      <w:r w:rsidRPr="00A760CD">
        <w:t>地域別では、北米、アジア太平洋、欧州、中南米、中東・アフリカに区分される。</w:t>
      </w:r>
    </w:p>
    <w:p w14:paraId="7713C176" w14:textId="4F6FFF49" w:rsidR="00A760CD" w:rsidRPr="00A760CD" w:rsidRDefault="00A760CD" w:rsidP="00A760CD">
      <w:pPr>
        <w:rPr>
          <w:b/>
          <w:bCs/>
        </w:rPr>
      </w:pPr>
      <w:r w:rsidRPr="00A760CD">
        <w:rPr>
          <w:b/>
          <w:bCs/>
        </w:rPr>
        <w:lastRenderedPageBreak/>
        <w:t>地域の洞察</w:t>
      </w:r>
    </w:p>
    <w:p w14:paraId="4BF1D223" w14:textId="77777777" w:rsidR="00A760CD" w:rsidRPr="00A760CD" w:rsidRDefault="00A760CD" w:rsidP="00A760CD">
      <w:pPr>
        <w:numPr>
          <w:ilvl w:val="0"/>
          <w:numId w:val="5"/>
        </w:numPr>
      </w:pPr>
      <w:r w:rsidRPr="00A760CD">
        <w:rPr>
          <w:b/>
          <w:bCs/>
        </w:rPr>
        <w:t>北米</w:t>
      </w:r>
      <w:r w:rsidRPr="00A760CD">
        <w:t xml:space="preserve"> – 皮膚科クリニックの集中度が高く、高度な研究開発、スキンケアへの消費者支出が旺盛であるため、市場をリードしています。</w:t>
      </w:r>
    </w:p>
    <w:p w14:paraId="171775BD" w14:textId="77777777" w:rsidR="00A760CD" w:rsidRPr="00A760CD" w:rsidRDefault="00A760CD" w:rsidP="00A760CD">
      <w:pPr>
        <w:numPr>
          <w:ilvl w:val="0"/>
          <w:numId w:val="5"/>
        </w:numPr>
      </w:pPr>
      <w:r w:rsidRPr="00A760CD">
        <w:rPr>
          <w:b/>
          <w:bCs/>
        </w:rPr>
        <w:t>ヨーロッパ</w:t>
      </w:r>
      <w:r w:rsidRPr="00A760CD">
        <w:t xml:space="preserve"> – プレミアム美容ブランド、アンチエイジングの需要、安全な有効成分への規制の焦点に支えられ、力強い成長を遂げています。</w:t>
      </w:r>
    </w:p>
    <w:p w14:paraId="7A0C9226" w14:textId="77777777" w:rsidR="00A760CD" w:rsidRPr="00A760CD" w:rsidRDefault="00A760CD" w:rsidP="00A760CD">
      <w:pPr>
        <w:numPr>
          <w:ilvl w:val="0"/>
          <w:numId w:val="5"/>
        </w:numPr>
      </w:pPr>
      <w:r w:rsidRPr="00A760CD">
        <w:rPr>
          <w:b/>
          <w:bCs/>
        </w:rPr>
        <w:t>アジア太平洋</w:t>
      </w:r>
      <w:r w:rsidRPr="00A760CD">
        <w:t>地域  – 中国、日本、韓国の美容志向の消費者が高性能スキンケアの需要を牽引しており、最も急成長している地域です。</w:t>
      </w:r>
    </w:p>
    <w:p w14:paraId="3DFB4C5B" w14:textId="77B7D8F6" w:rsidR="00A760CD" w:rsidRPr="00A760CD" w:rsidRDefault="00A760CD" w:rsidP="00A760CD">
      <w:pPr>
        <w:numPr>
          <w:ilvl w:val="0"/>
          <w:numId w:val="5"/>
        </w:numPr>
      </w:pPr>
      <w:r w:rsidRPr="00A760CD">
        <w:rPr>
          <w:b/>
          <w:bCs/>
        </w:rPr>
        <w:t>世界のその他の地域</w:t>
      </w:r>
      <w:r w:rsidRPr="00A760CD">
        <w:t xml:space="preserve"> – 可処分所得と美容意識の向上により、ラテンアメリカと中東で新たな機会が生まれています。</w:t>
      </w:r>
    </w:p>
    <w:p w14:paraId="6CAD24F5" w14:textId="77777777" w:rsidR="00A760CD" w:rsidRPr="00A760CD" w:rsidRDefault="00A760CD" w:rsidP="00A760CD">
      <w:pPr>
        <w:rPr>
          <w:b/>
          <w:bCs/>
        </w:rPr>
      </w:pPr>
      <w:r w:rsidRPr="00A760CD">
        <w:rPr>
          <w:b/>
          <w:bCs/>
        </w:rPr>
        <w:t>課題と機会</w:t>
      </w:r>
    </w:p>
    <w:p w14:paraId="496FCC68" w14:textId="77777777" w:rsidR="00A760CD" w:rsidRPr="00A760CD" w:rsidRDefault="00A760CD" w:rsidP="00A760CD">
      <w:r w:rsidRPr="00A760CD">
        <w:rPr>
          <w:b/>
          <w:bCs/>
        </w:rPr>
        <w:t>課題：</w:t>
      </w:r>
    </w:p>
    <w:p w14:paraId="61017FEE" w14:textId="77777777" w:rsidR="00A760CD" w:rsidRPr="00A760CD" w:rsidRDefault="00A760CD" w:rsidP="00A760CD">
      <w:pPr>
        <w:numPr>
          <w:ilvl w:val="0"/>
          <w:numId w:val="6"/>
        </w:numPr>
      </w:pPr>
      <w:r w:rsidRPr="00A760CD">
        <w:t>発展途上地域における手頃な価格を制限する製品価格の高騰</w:t>
      </w:r>
    </w:p>
    <w:p w14:paraId="1195B89D" w14:textId="77777777" w:rsidR="00A760CD" w:rsidRPr="00A760CD" w:rsidRDefault="00A760CD" w:rsidP="00A760CD">
      <w:pPr>
        <w:numPr>
          <w:ilvl w:val="0"/>
          <w:numId w:val="6"/>
        </w:numPr>
      </w:pPr>
      <w:r w:rsidRPr="00A760CD">
        <w:t>製品承認に影響を与える厳格な規制の枠組み</w:t>
      </w:r>
    </w:p>
    <w:p w14:paraId="37D808C5" w14:textId="77777777" w:rsidR="00A760CD" w:rsidRPr="00A760CD" w:rsidRDefault="00A760CD" w:rsidP="00A760CD">
      <w:r w:rsidRPr="00A760CD">
        <w:rPr>
          <w:b/>
          <w:bCs/>
        </w:rPr>
        <w:t>機会：</w:t>
      </w:r>
    </w:p>
    <w:p w14:paraId="75D54E12" w14:textId="77777777" w:rsidR="00A760CD" w:rsidRPr="00A760CD" w:rsidRDefault="00A760CD" w:rsidP="00A760CD">
      <w:pPr>
        <w:numPr>
          <w:ilvl w:val="0"/>
          <w:numId w:val="7"/>
        </w:numPr>
      </w:pPr>
      <w:r w:rsidRPr="00A760CD">
        <w:t>クリーンラベル、オーガニック、動物実験を行わないプロ用スキンケアに対する需要の増加</w:t>
      </w:r>
    </w:p>
    <w:p w14:paraId="751435DF" w14:textId="2077BCAE" w:rsidR="00A760CD" w:rsidRPr="00A760CD" w:rsidRDefault="00A760CD" w:rsidP="00A760CD">
      <w:pPr>
        <w:numPr>
          <w:ilvl w:val="0"/>
          <w:numId w:val="7"/>
        </w:numPr>
      </w:pPr>
      <w:r w:rsidRPr="00A760CD">
        <w:t>プロのスキンケアの推奨事項へのAI皮膚分析ツールの統合</w:t>
      </w:r>
    </w:p>
    <w:p w14:paraId="2363A28D" w14:textId="77777777" w:rsidR="00A760CD" w:rsidRPr="00A760CD" w:rsidRDefault="00A760CD" w:rsidP="00A760CD">
      <w:pPr>
        <w:rPr>
          <w:b/>
          <w:bCs/>
        </w:rPr>
      </w:pPr>
      <w:r w:rsidRPr="00A760CD">
        <w:rPr>
          <w:b/>
          <w:bCs/>
        </w:rPr>
        <w:t>トップ市場プレーヤー</w:t>
      </w:r>
    </w:p>
    <w:p w14:paraId="51CC6347" w14:textId="77777777" w:rsidR="00A760CD" w:rsidRPr="00A760CD" w:rsidRDefault="00A760CD" w:rsidP="00A760CD">
      <w:pPr>
        <w:pStyle w:val="ListParagraph"/>
        <w:numPr>
          <w:ilvl w:val="0"/>
          <w:numId w:val="10"/>
        </w:numPr>
      </w:pPr>
      <w:r w:rsidRPr="00A760CD">
        <w:t>ロレアル</w:t>
      </w:r>
    </w:p>
    <w:p w14:paraId="29097442" w14:textId="77777777" w:rsidR="00A760CD" w:rsidRPr="00A760CD" w:rsidRDefault="00A760CD" w:rsidP="00A760CD">
      <w:pPr>
        <w:pStyle w:val="ListParagraph"/>
        <w:numPr>
          <w:ilvl w:val="0"/>
          <w:numId w:val="10"/>
        </w:numPr>
      </w:pPr>
      <w:r w:rsidRPr="00A760CD">
        <w:t>資生堂</w:t>
      </w:r>
    </w:p>
    <w:p w14:paraId="6ABDDD2B" w14:textId="77777777" w:rsidR="00A760CD" w:rsidRPr="00A760CD" w:rsidRDefault="00A760CD" w:rsidP="00A760CD">
      <w:pPr>
        <w:pStyle w:val="ListParagraph"/>
        <w:numPr>
          <w:ilvl w:val="0"/>
          <w:numId w:val="10"/>
        </w:numPr>
      </w:pPr>
      <w:proofErr w:type="spellStart"/>
      <w:r w:rsidRPr="00A760CD">
        <w:t>ナチュレードヘルステクノロジー株式会社</w:t>
      </w:r>
      <w:proofErr w:type="spellEnd"/>
    </w:p>
    <w:p w14:paraId="10DAA89E" w14:textId="77777777" w:rsidR="00A760CD" w:rsidRPr="00A760CD" w:rsidRDefault="00A760CD" w:rsidP="00A760CD">
      <w:pPr>
        <w:pStyle w:val="ListParagraph"/>
        <w:numPr>
          <w:ilvl w:val="0"/>
          <w:numId w:val="10"/>
        </w:numPr>
      </w:pPr>
      <w:r w:rsidRPr="00A760CD">
        <w:t>プイグ</w:t>
      </w:r>
    </w:p>
    <w:p w14:paraId="2F8381C0" w14:textId="77777777" w:rsidR="00A760CD" w:rsidRPr="00A760CD" w:rsidRDefault="00A760CD" w:rsidP="00A760CD">
      <w:pPr>
        <w:pStyle w:val="ListParagraph"/>
        <w:numPr>
          <w:ilvl w:val="0"/>
          <w:numId w:val="10"/>
        </w:numPr>
      </w:pPr>
      <w:r w:rsidRPr="00A760CD">
        <w:t>バイヤスドルフ</w:t>
      </w:r>
    </w:p>
    <w:p w14:paraId="6315801C" w14:textId="77777777" w:rsidR="00A760CD" w:rsidRPr="00A760CD" w:rsidRDefault="00A760CD" w:rsidP="00A760CD">
      <w:pPr>
        <w:pStyle w:val="ListParagraph"/>
        <w:numPr>
          <w:ilvl w:val="0"/>
          <w:numId w:val="10"/>
        </w:numPr>
      </w:pPr>
      <w:r w:rsidRPr="00A760CD">
        <w:t>エスティ ローダー</w:t>
      </w:r>
    </w:p>
    <w:p w14:paraId="4AE09873" w14:textId="77777777" w:rsidR="00A760CD" w:rsidRPr="00A760CD" w:rsidRDefault="00A760CD" w:rsidP="00A760CD">
      <w:pPr>
        <w:pStyle w:val="ListParagraph"/>
        <w:numPr>
          <w:ilvl w:val="0"/>
          <w:numId w:val="10"/>
        </w:numPr>
      </w:pPr>
      <w:r w:rsidRPr="00A760CD">
        <w:t>ユニリーバ</w:t>
      </w:r>
    </w:p>
    <w:p w14:paraId="25454B4C" w14:textId="77777777" w:rsidR="00A760CD" w:rsidRPr="00A760CD" w:rsidRDefault="00A760CD" w:rsidP="00A760CD">
      <w:pPr>
        <w:pStyle w:val="ListParagraph"/>
        <w:numPr>
          <w:ilvl w:val="0"/>
          <w:numId w:val="10"/>
        </w:numPr>
      </w:pPr>
      <w:r w:rsidRPr="00A760CD">
        <w:t>パーフェクトコーポレーション</w:t>
      </w:r>
    </w:p>
    <w:p w14:paraId="6E665C14" w14:textId="77777777" w:rsidR="00A760CD" w:rsidRPr="00A760CD" w:rsidRDefault="00A760CD" w:rsidP="00A760CD">
      <w:pPr>
        <w:pStyle w:val="ListParagraph"/>
        <w:numPr>
          <w:ilvl w:val="0"/>
          <w:numId w:val="10"/>
        </w:numPr>
      </w:pPr>
      <w:proofErr w:type="spellStart"/>
      <w:r w:rsidRPr="00A760CD">
        <w:t>レヴィーブ</w:t>
      </w:r>
      <w:proofErr w:type="spellEnd"/>
      <w:r w:rsidRPr="00A760CD">
        <w:t xml:space="preserve"> </w:t>
      </w:r>
      <w:proofErr w:type="spellStart"/>
      <w:r w:rsidRPr="00A760CD">
        <w:t>スキンケア</w:t>
      </w:r>
      <w:proofErr w:type="spellEnd"/>
    </w:p>
    <w:p w14:paraId="67E75151" w14:textId="77777777" w:rsidR="00A760CD" w:rsidRPr="00A760CD" w:rsidRDefault="00A760CD" w:rsidP="00A760CD">
      <w:pPr>
        <w:pStyle w:val="ListParagraph"/>
        <w:numPr>
          <w:ilvl w:val="0"/>
          <w:numId w:val="10"/>
        </w:numPr>
      </w:pPr>
      <w:proofErr w:type="spellStart"/>
      <w:r w:rsidRPr="00A760CD">
        <w:t>タッチャ</w:t>
      </w:r>
      <w:proofErr w:type="spellEnd"/>
    </w:p>
    <w:p w14:paraId="3027798D" w14:textId="77777777" w:rsidR="00A760CD" w:rsidRPr="00A760CD" w:rsidRDefault="00A760CD" w:rsidP="00A760CD">
      <w:pPr>
        <w:pStyle w:val="ListParagraph"/>
        <w:numPr>
          <w:ilvl w:val="0"/>
          <w:numId w:val="10"/>
        </w:numPr>
      </w:pPr>
      <w:r w:rsidRPr="00A760CD">
        <w:t>YSEビューティー</w:t>
      </w:r>
    </w:p>
    <w:p w14:paraId="756EE9FD" w14:textId="77777777" w:rsidR="00A760CD" w:rsidRPr="00A760CD" w:rsidRDefault="00A760CD" w:rsidP="00A760CD">
      <w:pPr>
        <w:pStyle w:val="ListParagraph"/>
        <w:numPr>
          <w:ilvl w:val="0"/>
          <w:numId w:val="10"/>
        </w:numPr>
      </w:pPr>
      <w:proofErr w:type="spellStart"/>
      <w:r w:rsidRPr="00A760CD">
        <w:t>ロディアル&amp;ニップ+ファブ</w:t>
      </w:r>
      <w:proofErr w:type="spellEnd"/>
    </w:p>
    <w:p w14:paraId="03C34B73" w14:textId="3B1391F6" w:rsidR="00A760CD" w:rsidRPr="00A760CD" w:rsidRDefault="00A760CD" w:rsidP="00A760CD">
      <w:pPr>
        <w:pStyle w:val="ListParagraph"/>
        <w:numPr>
          <w:ilvl w:val="0"/>
          <w:numId w:val="10"/>
        </w:numPr>
      </w:pPr>
      <w:r w:rsidRPr="00A760CD">
        <w:lastRenderedPageBreak/>
        <w:t>ガルデルマ</w:t>
      </w:r>
    </w:p>
    <w:p w14:paraId="7CB275F7" w14:textId="78D0F644" w:rsidR="00A760CD" w:rsidRPr="00A760CD" w:rsidRDefault="00A760CD" w:rsidP="00A760CD">
      <w:r w:rsidRPr="00A760CD">
        <w:t>これらの企業は研究に投資し、特定の肌の悩みに合わせた革新的な配合を発売しています。</w:t>
      </w:r>
    </w:p>
    <w:p w14:paraId="65647F16" w14:textId="77777777" w:rsidR="00A760CD" w:rsidRPr="00A760CD" w:rsidRDefault="00A760CD" w:rsidP="00A760CD">
      <w:pPr>
        <w:rPr>
          <w:b/>
          <w:bCs/>
        </w:rPr>
      </w:pPr>
      <w:r w:rsidRPr="00A760CD">
        <w:rPr>
          <w:b/>
          <w:bCs/>
        </w:rPr>
        <w:t>今後の展望</w:t>
      </w:r>
    </w:p>
    <w:p w14:paraId="5B6C60A8" w14:textId="77777777" w:rsidR="00A760CD" w:rsidRPr="00A760CD" w:rsidRDefault="00A760CD" w:rsidP="00A760CD">
      <w:r w:rsidRPr="00A760CD">
        <w:t>プロのスキンケア市場は、消費者がエキスパートグレードの製品やパーソナライズされたトリートメントを求めるようになるにつれて、力強く持続的な成長を遂げると予想されています。有効成分の革新、デジタル スキンケア コンサルテーション、環境に優しい処方により、この分野は今後 10 年間で美容および皮膚科のソリューションを再定義することになります。</w:t>
      </w:r>
    </w:p>
    <w:p w14:paraId="642FD542" w14:textId="4085CF18" w:rsidR="004D40C5" w:rsidRDefault="00A760CD">
      <w:r w:rsidRPr="00A760CD">
        <w:rPr>
          <w:b/>
          <w:bCs/>
        </w:rPr>
        <w:t>レポート全文はこちらから読む</w:t>
      </w:r>
      <w:r w:rsidRPr="00A760CD">
        <w:t xml:space="preserve">: </w:t>
      </w:r>
      <w:hyperlink r:id="rId6" w:history="1">
        <w:r w:rsidRPr="003F0725">
          <w:rPr>
            <w:rStyle w:val="Hyperlink"/>
          </w:rPr>
          <w:t>https://www.skyquestt.com/report/professional-skincare-market</w:t>
        </w:r>
      </w:hyperlink>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1F"/>
    <w:multiLevelType w:val="multilevel"/>
    <w:tmpl w:val="F8C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0197"/>
    <w:multiLevelType w:val="multilevel"/>
    <w:tmpl w:val="7520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05E07"/>
    <w:multiLevelType w:val="multilevel"/>
    <w:tmpl w:val="E09A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82FD3"/>
    <w:multiLevelType w:val="multilevel"/>
    <w:tmpl w:val="D1DE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E4ABA"/>
    <w:multiLevelType w:val="multilevel"/>
    <w:tmpl w:val="00B8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11027"/>
    <w:multiLevelType w:val="multilevel"/>
    <w:tmpl w:val="C0AC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A4E1C"/>
    <w:multiLevelType w:val="multilevel"/>
    <w:tmpl w:val="817E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1439D"/>
    <w:multiLevelType w:val="multilevel"/>
    <w:tmpl w:val="337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05F7E"/>
    <w:multiLevelType w:val="hybridMultilevel"/>
    <w:tmpl w:val="674A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41929"/>
    <w:multiLevelType w:val="hybridMultilevel"/>
    <w:tmpl w:val="CD4C5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0774839">
    <w:abstractNumId w:val="0"/>
  </w:num>
  <w:num w:numId="2" w16cid:durableId="999577483">
    <w:abstractNumId w:val="7"/>
  </w:num>
  <w:num w:numId="3" w16cid:durableId="673726141">
    <w:abstractNumId w:val="3"/>
  </w:num>
  <w:num w:numId="4" w16cid:durableId="753476403">
    <w:abstractNumId w:val="2"/>
  </w:num>
  <w:num w:numId="5" w16cid:durableId="215699409">
    <w:abstractNumId w:val="1"/>
  </w:num>
  <w:num w:numId="6" w16cid:durableId="1015890095">
    <w:abstractNumId w:val="5"/>
  </w:num>
  <w:num w:numId="7" w16cid:durableId="1856066393">
    <w:abstractNumId w:val="4"/>
  </w:num>
  <w:num w:numId="8" w16cid:durableId="9070907">
    <w:abstractNumId w:val="6"/>
  </w:num>
  <w:num w:numId="9" w16cid:durableId="166139336">
    <w:abstractNumId w:val="8"/>
  </w:num>
  <w:num w:numId="10" w16cid:durableId="330179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CD"/>
    <w:rsid w:val="001D01DB"/>
    <w:rsid w:val="00274CDA"/>
    <w:rsid w:val="004D40C5"/>
    <w:rsid w:val="00A760CD"/>
    <w:rsid w:val="00B354D8"/>
    <w:rsid w:val="00BB199D"/>
    <w:rsid w:val="00BB68BD"/>
    <w:rsid w:val="00C15B33"/>
    <w:rsid w:val="00D30240"/>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E5DA"/>
  <w15:chartTrackingRefBased/>
  <w15:docId w15:val="{90603426-0A97-460D-9807-2B53661B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0CD"/>
    <w:rPr>
      <w:rFonts w:eastAsiaTheme="majorEastAsia" w:cstheme="majorBidi"/>
      <w:color w:val="272727" w:themeColor="text1" w:themeTint="D8"/>
    </w:rPr>
  </w:style>
  <w:style w:type="paragraph" w:styleId="Title">
    <w:name w:val="Title"/>
    <w:basedOn w:val="Normal"/>
    <w:next w:val="Normal"/>
    <w:link w:val="TitleChar"/>
    <w:uiPriority w:val="10"/>
    <w:qFormat/>
    <w:rsid w:val="00A76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0CD"/>
    <w:pPr>
      <w:spacing w:before="160"/>
      <w:jc w:val="center"/>
    </w:pPr>
    <w:rPr>
      <w:i/>
      <w:iCs/>
      <w:color w:val="404040" w:themeColor="text1" w:themeTint="BF"/>
    </w:rPr>
  </w:style>
  <w:style w:type="character" w:customStyle="1" w:styleId="QuoteChar">
    <w:name w:val="Quote Char"/>
    <w:basedOn w:val="DefaultParagraphFont"/>
    <w:link w:val="Quote"/>
    <w:uiPriority w:val="29"/>
    <w:rsid w:val="00A760CD"/>
    <w:rPr>
      <w:i/>
      <w:iCs/>
      <w:color w:val="404040" w:themeColor="text1" w:themeTint="BF"/>
    </w:rPr>
  </w:style>
  <w:style w:type="paragraph" w:styleId="ListParagraph">
    <w:name w:val="List Paragraph"/>
    <w:basedOn w:val="Normal"/>
    <w:uiPriority w:val="34"/>
    <w:qFormat/>
    <w:rsid w:val="00A760CD"/>
    <w:pPr>
      <w:ind w:left="720"/>
      <w:contextualSpacing/>
    </w:pPr>
  </w:style>
  <w:style w:type="character" w:styleId="IntenseEmphasis">
    <w:name w:val="Intense Emphasis"/>
    <w:basedOn w:val="DefaultParagraphFont"/>
    <w:uiPriority w:val="21"/>
    <w:qFormat/>
    <w:rsid w:val="00A760CD"/>
    <w:rPr>
      <w:i/>
      <w:iCs/>
      <w:color w:val="2F5496" w:themeColor="accent1" w:themeShade="BF"/>
    </w:rPr>
  </w:style>
  <w:style w:type="paragraph" w:styleId="IntenseQuote">
    <w:name w:val="Intense Quote"/>
    <w:basedOn w:val="Normal"/>
    <w:next w:val="Normal"/>
    <w:link w:val="IntenseQuoteChar"/>
    <w:uiPriority w:val="30"/>
    <w:qFormat/>
    <w:rsid w:val="00A76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0CD"/>
    <w:rPr>
      <w:i/>
      <w:iCs/>
      <w:color w:val="2F5496" w:themeColor="accent1" w:themeShade="BF"/>
    </w:rPr>
  </w:style>
  <w:style w:type="character" w:styleId="IntenseReference">
    <w:name w:val="Intense Reference"/>
    <w:basedOn w:val="DefaultParagraphFont"/>
    <w:uiPriority w:val="32"/>
    <w:qFormat/>
    <w:rsid w:val="00A760CD"/>
    <w:rPr>
      <w:b/>
      <w:bCs/>
      <w:smallCaps/>
      <w:color w:val="2F5496" w:themeColor="accent1" w:themeShade="BF"/>
      <w:spacing w:val="5"/>
    </w:rPr>
  </w:style>
  <w:style w:type="character" w:styleId="Hyperlink">
    <w:name w:val="Hyperlink"/>
    <w:basedOn w:val="DefaultParagraphFont"/>
    <w:uiPriority w:val="99"/>
    <w:unhideWhenUsed/>
    <w:rsid w:val="00A760CD"/>
    <w:rPr>
      <w:color w:val="0563C1" w:themeColor="hyperlink"/>
      <w:u w:val="single"/>
    </w:rPr>
  </w:style>
  <w:style w:type="character" w:styleId="UnresolvedMention">
    <w:name w:val="Unresolved Mention"/>
    <w:basedOn w:val="DefaultParagraphFont"/>
    <w:uiPriority w:val="99"/>
    <w:semiHidden/>
    <w:unhideWhenUsed/>
    <w:rsid w:val="00A760CD"/>
    <w:rPr>
      <w:color w:val="605E5C"/>
      <w:shd w:val="clear" w:color="auto" w:fill="E1DFDD"/>
    </w:rPr>
  </w:style>
  <w:style w:type="character" w:styleId="PlaceholderText">
    <w:name w:val="Placeholder Text"/>
    <w:basedOn w:val="DefaultParagraphFont"/>
    <w:uiPriority w:val="99"/>
    <w:semiHidden/>
    <w:rsid w:val="00BB19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professional-skincare-market" TargetMode="External"/><Relationship Id="rId5" Type="http://schemas.openxmlformats.org/officeDocument/2006/relationships/hyperlink" Target="https://www.skyquestt.com/sample-request/professional-skincare-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2025-08-11T12:34:00Z</dcterms:created>
  <dcterms:modified xsi:type="dcterms:W3CDTF">2025-08-11T12:37:00Z</dcterms:modified>
</cp:coreProperties>
</file>